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3A9" w14:textId="395886B8" w:rsidR="000D500C" w:rsidRPr="00661B48" w:rsidRDefault="0009392A" w:rsidP="00C94437">
      <w:pPr>
        <w:jc w:val="center"/>
        <w:rPr>
          <w:b/>
          <w:sz w:val="28"/>
          <w:u w:val="single"/>
        </w:rPr>
      </w:pPr>
      <w:r>
        <w:rPr>
          <w:b/>
          <w:sz w:val="28"/>
          <w:u w:val="single"/>
        </w:rPr>
        <w:t xml:space="preserve">SAN BERNARDINO </w:t>
      </w:r>
      <w:r w:rsidR="00C94437" w:rsidRPr="00661B48">
        <w:rPr>
          <w:b/>
          <w:sz w:val="28"/>
          <w:u w:val="single"/>
        </w:rPr>
        <w:t xml:space="preserve">COUNTYWIDE OVERSIGHT BOARD </w:t>
      </w:r>
      <w:r w:rsidR="00500F5F" w:rsidRPr="00661B48">
        <w:rPr>
          <w:b/>
          <w:sz w:val="28"/>
          <w:u w:val="single"/>
        </w:rPr>
        <w:t xml:space="preserve">AGENDA </w:t>
      </w:r>
      <w:r w:rsidR="00C94437" w:rsidRPr="00661B48">
        <w:rPr>
          <w:b/>
          <w:sz w:val="28"/>
          <w:u w:val="single"/>
        </w:rPr>
        <w:t>ITEM</w:t>
      </w:r>
      <w:r w:rsidR="00661B48" w:rsidRPr="00661B48">
        <w:rPr>
          <w:b/>
          <w:sz w:val="28"/>
          <w:u w:val="single"/>
        </w:rPr>
        <w:t xml:space="preserve">/ATTACHMENT </w:t>
      </w:r>
      <w:r w:rsidR="00C94437" w:rsidRPr="00661B48">
        <w:rPr>
          <w:b/>
          <w:sz w:val="28"/>
          <w:u w:val="single"/>
        </w:rPr>
        <w:t>INSTRUCTIONS</w:t>
      </w:r>
    </w:p>
    <w:tbl>
      <w:tblPr>
        <w:tblStyle w:val="TableGrid"/>
        <w:tblW w:w="9918" w:type="dxa"/>
        <w:tblLook w:val="04A0" w:firstRow="1" w:lastRow="0" w:firstColumn="1" w:lastColumn="0" w:noHBand="0" w:noVBand="1"/>
      </w:tblPr>
      <w:tblGrid>
        <w:gridCol w:w="2467"/>
        <w:gridCol w:w="7451"/>
      </w:tblGrid>
      <w:tr w:rsidR="0009392A" w14:paraId="24F28ACE" w14:textId="77777777" w:rsidTr="00F759CE">
        <w:tc>
          <w:tcPr>
            <w:tcW w:w="9918" w:type="dxa"/>
            <w:gridSpan w:val="2"/>
            <w:shd w:val="clear" w:color="auto" w:fill="F2F2F2" w:themeFill="background1" w:themeFillShade="F2"/>
          </w:tcPr>
          <w:p w14:paraId="27027941" w14:textId="77777777" w:rsidR="0009392A" w:rsidRPr="00661B48" w:rsidRDefault="0009392A" w:rsidP="00B142A4">
            <w:pPr>
              <w:jc w:val="center"/>
              <w:rPr>
                <w:b/>
                <w:sz w:val="28"/>
              </w:rPr>
            </w:pPr>
            <w:r w:rsidRPr="00E27AAA">
              <w:rPr>
                <w:b/>
                <w:sz w:val="28"/>
              </w:rPr>
              <w:t>ACCESSING FORM FIELDS IN TEMPLATES</w:t>
            </w:r>
          </w:p>
        </w:tc>
      </w:tr>
      <w:tr w:rsidR="0009392A" w14:paraId="63212C45" w14:textId="77777777" w:rsidTr="0009392A">
        <w:tc>
          <w:tcPr>
            <w:tcW w:w="9918" w:type="dxa"/>
            <w:gridSpan w:val="2"/>
            <w:shd w:val="clear" w:color="auto" w:fill="auto"/>
          </w:tcPr>
          <w:p w14:paraId="07C3D2A9" w14:textId="77777777" w:rsidR="0009392A" w:rsidRPr="00E27AAA" w:rsidRDefault="0009392A" w:rsidP="0009392A">
            <w:pPr>
              <w:rPr>
                <w:sz w:val="24"/>
              </w:rPr>
            </w:pPr>
            <w:r w:rsidRPr="00E27AAA">
              <w:rPr>
                <w:sz w:val="24"/>
              </w:rPr>
              <w:t xml:space="preserve">Depending on how the template document is saved, you may need to restrict editing or stop protection in order to access the form fields or general template text. </w:t>
            </w:r>
          </w:p>
          <w:p w14:paraId="7E755E5B" w14:textId="77777777" w:rsidR="0009392A" w:rsidRDefault="0009392A" w:rsidP="0009392A">
            <w:pPr>
              <w:pStyle w:val="ListParagraph"/>
              <w:numPr>
                <w:ilvl w:val="0"/>
                <w:numId w:val="2"/>
              </w:numPr>
              <w:rPr>
                <w:sz w:val="24"/>
              </w:rPr>
            </w:pPr>
            <w:r w:rsidRPr="00E27AAA">
              <w:rPr>
                <w:sz w:val="24"/>
              </w:rPr>
              <w:t xml:space="preserve">Form fields can only be accessed when the document is restricted to only allow for filling in forms. To do this, restrict editing on the document. Typically, this is done by going to the “Review” tab and then clicking on “Restrict Editing”. You may then need to click in the box to “Allow only this type of editing in the document” and selecting “filling in forms”, then “Yes, start enforcing protection”. You will be prompted for a password which you can leave blank and click, “okay”. You will then be able to tab through all the form fields. </w:t>
            </w:r>
          </w:p>
          <w:p w14:paraId="17AF64EC" w14:textId="77777777" w:rsidR="005F7A7E" w:rsidRPr="00E27AAA" w:rsidRDefault="005F7A7E" w:rsidP="005F7A7E">
            <w:pPr>
              <w:pStyle w:val="ListParagraph"/>
              <w:rPr>
                <w:sz w:val="24"/>
              </w:rPr>
            </w:pPr>
          </w:p>
          <w:p w14:paraId="77B1B567" w14:textId="77777777" w:rsidR="0009392A" w:rsidRDefault="0009392A" w:rsidP="005F7A7E">
            <w:pPr>
              <w:rPr>
                <w:sz w:val="24"/>
              </w:rPr>
            </w:pPr>
            <w:r w:rsidRPr="00E27AAA">
              <w:rPr>
                <w:sz w:val="24"/>
              </w:rPr>
              <w:t>General text areas can be accessed when the above restriction is not in place. If the document has been restricted for filling in forms, you’ll need to again click on “Restrict Editing” in the “Review” tab and then click on, “Stop Protection”.</w:t>
            </w:r>
          </w:p>
          <w:p w14:paraId="7789236E" w14:textId="77777777" w:rsidR="0009392A" w:rsidRPr="00661B48" w:rsidRDefault="0009392A" w:rsidP="0009392A">
            <w:pPr>
              <w:jc w:val="center"/>
              <w:rPr>
                <w:b/>
                <w:sz w:val="28"/>
              </w:rPr>
            </w:pPr>
          </w:p>
        </w:tc>
      </w:tr>
      <w:tr w:rsidR="00F91C59" w14:paraId="1843A2A9" w14:textId="77777777" w:rsidTr="00661B48">
        <w:tc>
          <w:tcPr>
            <w:tcW w:w="2467" w:type="dxa"/>
            <w:shd w:val="clear" w:color="auto" w:fill="F2F2F2" w:themeFill="background1" w:themeFillShade="F2"/>
          </w:tcPr>
          <w:p w14:paraId="0AAC2FE8" w14:textId="77777777" w:rsidR="00F91C59" w:rsidRPr="00C94437" w:rsidRDefault="00661B48" w:rsidP="00C94437">
            <w:pPr>
              <w:jc w:val="center"/>
              <w:rPr>
                <w:b/>
                <w:sz w:val="32"/>
              </w:rPr>
            </w:pPr>
            <w:r w:rsidRPr="00661B48">
              <w:rPr>
                <w:b/>
                <w:sz w:val="28"/>
              </w:rPr>
              <w:t>Document</w:t>
            </w:r>
          </w:p>
        </w:tc>
        <w:tc>
          <w:tcPr>
            <w:tcW w:w="7451" w:type="dxa"/>
            <w:shd w:val="clear" w:color="auto" w:fill="F2F2F2" w:themeFill="background1" w:themeFillShade="F2"/>
          </w:tcPr>
          <w:p w14:paraId="0AB68CC9" w14:textId="77777777" w:rsidR="00F91C59" w:rsidRPr="00C94437" w:rsidRDefault="00B142A4" w:rsidP="00B142A4">
            <w:pPr>
              <w:jc w:val="center"/>
              <w:rPr>
                <w:b/>
                <w:sz w:val="32"/>
              </w:rPr>
            </w:pPr>
            <w:r w:rsidRPr="00661B48">
              <w:rPr>
                <w:b/>
                <w:sz w:val="28"/>
              </w:rPr>
              <w:t>File Name Format for BAI/Resolutions/Attachments</w:t>
            </w:r>
          </w:p>
        </w:tc>
      </w:tr>
      <w:tr w:rsidR="00B142A4" w14:paraId="04EE9802" w14:textId="77777777" w:rsidTr="00447A66">
        <w:tc>
          <w:tcPr>
            <w:tcW w:w="2467" w:type="dxa"/>
          </w:tcPr>
          <w:p w14:paraId="75C3E43D" w14:textId="77777777" w:rsidR="00B142A4" w:rsidRPr="003A368D" w:rsidRDefault="00B142A4" w:rsidP="00C94437">
            <w:pPr>
              <w:jc w:val="center"/>
              <w:rPr>
                <w:b/>
                <w:sz w:val="28"/>
              </w:rPr>
            </w:pPr>
            <w:r w:rsidRPr="003A368D">
              <w:rPr>
                <w:b/>
                <w:sz w:val="28"/>
              </w:rPr>
              <w:t>Board Agenda Item (BAI)</w:t>
            </w:r>
          </w:p>
          <w:p w14:paraId="7717F6DC" w14:textId="270F8B6D" w:rsidR="003A368D" w:rsidRPr="003A368D" w:rsidRDefault="003A368D" w:rsidP="00AB3BA5">
            <w:pPr>
              <w:jc w:val="center"/>
              <w:rPr>
                <w:b/>
                <w:i/>
              </w:rPr>
            </w:pPr>
            <w:r w:rsidRPr="003A368D">
              <w:rPr>
                <w:b/>
                <w:i/>
              </w:rPr>
              <w:t>These will become the Minutes of the CWOB Action</w:t>
            </w:r>
          </w:p>
        </w:tc>
        <w:tc>
          <w:tcPr>
            <w:tcW w:w="7451" w:type="dxa"/>
          </w:tcPr>
          <w:p w14:paraId="6D665C1E" w14:textId="77777777" w:rsidR="00B142A4" w:rsidRDefault="00B142A4" w:rsidP="00B142A4">
            <w:pPr>
              <w:rPr>
                <w:sz w:val="24"/>
              </w:rPr>
            </w:pPr>
            <w:r w:rsidRPr="00B142A4">
              <w:rPr>
                <w:sz w:val="24"/>
              </w:rPr>
              <w:t xml:space="preserve">Document should be saved in the following format: </w:t>
            </w:r>
          </w:p>
          <w:p w14:paraId="0AE8D107" w14:textId="6128615A" w:rsidR="00B142A4" w:rsidRPr="00B142A4" w:rsidRDefault="00AB3BA5" w:rsidP="00B142A4">
            <w:pPr>
              <w:rPr>
                <w:b/>
                <w:sz w:val="24"/>
              </w:rPr>
            </w:pPr>
            <w:r>
              <w:rPr>
                <w:b/>
                <w:sz w:val="24"/>
              </w:rPr>
              <w:t>BAI</w:t>
            </w:r>
            <w:r w:rsidR="00B142A4" w:rsidRPr="00B142A4">
              <w:rPr>
                <w:b/>
                <w:sz w:val="24"/>
              </w:rPr>
              <w:t>-AGENCY-DATE-SUBJECT</w:t>
            </w:r>
          </w:p>
          <w:p w14:paraId="20A7C333" w14:textId="77777777" w:rsidR="00FB6106" w:rsidRDefault="00FB6106" w:rsidP="003A368D">
            <w:pPr>
              <w:rPr>
                <w:sz w:val="24"/>
              </w:rPr>
            </w:pPr>
          </w:p>
          <w:p w14:paraId="5EF84435" w14:textId="24C5FEF7" w:rsidR="003A368D" w:rsidRDefault="00B142A4" w:rsidP="003A368D">
            <w:pPr>
              <w:rPr>
                <w:sz w:val="24"/>
              </w:rPr>
            </w:pPr>
            <w:r w:rsidRPr="00B142A4">
              <w:rPr>
                <w:sz w:val="24"/>
              </w:rPr>
              <w:t xml:space="preserve">For example, </w:t>
            </w:r>
            <w:r>
              <w:rPr>
                <w:sz w:val="24"/>
              </w:rPr>
              <w:t xml:space="preserve">an item from the City of Yucaipa </w:t>
            </w:r>
            <w:r w:rsidR="003A368D">
              <w:rPr>
                <w:sz w:val="24"/>
              </w:rPr>
              <w:t xml:space="preserve">for </w:t>
            </w:r>
            <w:r>
              <w:rPr>
                <w:sz w:val="24"/>
              </w:rPr>
              <w:t xml:space="preserve">the </w:t>
            </w:r>
            <w:r w:rsidR="001D774D">
              <w:rPr>
                <w:sz w:val="24"/>
              </w:rPr>
              <w:t>12/14/2020</w:t>
            </w:r>
            <w:r w:rsidR="003A368D">
              <w:rPr>
                <w:sz w:val="24"/>
              </w:rPr>
              <w:t xml:space="preserve"> meeting for </w:t>
            </w:r>
            <w:r>
              <w:rPr>
                <w:sz w:val="24"/>
              </w:rPr>
              <w:t>Bo</w:t>
            </w:r>
            <w:r w:rsidR="003A368D">
              <w:rPr>
                <w:sz w:val="24"/>
              </w:rPr>
              <w:t>nd Refinancing would be saved with the file name :</w:t>
            </w:r>
          </w:p>
          <w:p w14:paraId="755D866F" w14:textId="3FCCF418" w:rsidR="00B142A4" w:rsidRDefault="00AB3BA5" w:rsidP="003A368D">
            <w:pPr>
              <w:rPr>
                <w:b/>
                <w:sz w:val="24"/>
              </w:rPr>
            </w:pPr>
            <w:r>
              <w:rPr>
                <w:b/>
                <w:sz w:val="24"/>
              </w:rPr>
              <w:t>BAI</w:t>
            </w:r>
            <w:r w:rsidR="003A368D" w:rsidRPr="003A368D">
              <w:rPr>
                <w:b/>
                <w:sz w:val="24"/>
              </w:rPr>
              <w:t>-YUCAIPA-</w:t>
            </w:r>
            <w:r w:rsidR="001D774D">
              <w:rPr>
                <w:b/>
                <w:sz w:val="24"/>
              </w:rPr>
              <w:t>12</w:t>
            </w:r>
            <w:r w:rsidR="003A368D" w:rsidRPr="003A368D">
              <w:rPr>
                <w:b/>
                <w:sz w:val="24"/>
              </w:rPr>
              <w:t>-</w:t>
            </w:r>
            <w:r w:rsidR="001D774D">
              <w:rPr>
                <w:b/>
                <w:sz w:val="24"/>
              </w:rPr>
              <w:t>14-20-</w:t>
            </w:r>
            <w:r w:rsidR="003A368D">
              <w:rPr>
                <w:b/>
                <w:sz w:val="24"/>
              </w:rPr>
              <w:t xml:space="preserve">1998 TAX ALLOCATION </w:t>
            </w:r>
            <w:r w:rsidR="003A368D" w:rsidRPr="003A368D">
              <w:rPr>
                <w:b/>
                <w:sz w:val="24"/>
              </w:rPr>
              <w:t>BOND REFINANCING</w:t>
            </w:r>
            <w:r w:rsidR="00B142A4" w:rsidRPr="003A368D">
              <w:rPr>
                <w:b/>
                <w:sz w:val="24"/>
              </w:rPr>
              <w:t xml:space="preserve"> </w:t>
            </w:r>
          </w:p>
          <w:p w14:paraId="1FFB40B8" w14:textId="77777777" w:rsidR="00FB6106" w:rsidRPr="003A368D" w:rsidRDefault="00FB6106" w:rsidP="003A368D">
            <w:pPr>
              <w:rPr>
                <w:b/>
                <w:sz w:val="24"/>
              </w:rPr>
            </w:pPr>
          </w:p>
        </w:tc>
      </w:tr>
      <w:tr w:rsidR="00B142A4" w14:paraId="74D434D6" w14:textId="77777777" w:rsidTr="00447A66">
        <w:tc>
          <w:tcPr>
            <w:tcW w:w="2467" w:type="dxa"/>
          </w:tcPr>
          <w:p w14:paraId="504A2AF0" w14:textId="77777777" w:rsidR="00B142A4" w:rsidRPr="003A368D" w:rsidRDefault="00B142A4" w:rsidP="00B142A4">
            <w:pPr>
              <w:jc w:val="center"/>
              <w:rPr>
                <w:b/>
                <w:sz w:val="28"/>
              </w:rPr>
            </w:pPr>
            <w:r w:rsidRPr="003A368D">
              <w:rPr>
                <w:b/>
                <w:sz w:val="28"/>
              </w:rPr>
              <w:t>Resolution</w:t>
            </w:r>
          </w:p>
        </w:tc>
        <w:tc>
          <w:tcPr>
            <w:tcW w:w="7451" w:type="dxa"/>
          </w:tcPr>
          <w:p w14:paraId="485E2B74" w14:textId="77777777" w:rsidR="00B142A4" w:rsidRDefault="003A368D" w:rsidP="003A368D">
            <w:pPr>
              <w:rPr>
                <w:sz w:val="24"/>
              </w:rPr>
            </w:pPr>
            <w:r>
              <w:rPr>
                <w:sz w:val="24"/>
              </w:rPr>
              <w:t>The Resolution for the above example item would be saved as:</w:t>
            </w:r>
          </w:p>
          <w:p w14:paraId="5FB5DB0E" w14:textId="7D0E41B4" w:rsidR="003A368D" w:rsidRDefault="00AB3BA5" w:rsidP="003A368D">
            <w:pPr>
              <w:rPr>
                <w:b/>
                <w:sz w:val="24"/>
              </w:rPr>
            </w:pPr>
            <w:r>
              <w:rPr>
                <w:b/>
                <w:sz w:val="24"/>
              </w:rPr>
              <w:t>RES-YUCAIPA-</w:t>
            </w:r>
            <w:r w:rsidR="001D774D">
              <w:rPr>
                <w:b/>
                <w:sz w:val="24"/>
              </w:rPr>
              <w:t>12-14-20</w:t>
            </w:r>
            <w:r w:rsidR="003A368D" w:rsidRPr="003A368D">
              <w:rPr>
                <w:b/>
                <w:sz w:val="24"/>
              </w:rPr>
              <w:t>-</w:t>
            </w:r>
            <w:r w:rsidR="003A368D">
              <w:rPr>
                <w:b/>
                <w:sz w:val="24"/>
              </w:rPr>
              <w:t xml:space="preserve">1998 TAX ALLOCATION </w:t>
            </w:r>
            <w:r w:rsidR="003A368D" w:rsidRPr="003A368D">
              <w:rPr>
                <w:b/>
                <w:sz w:val="24"/>
              </w:rPr>
              <w:t>BOND REFINANCING</w:t>
            </w:r>
          </w:p>
          <w:p w14:paraId="5EA180B9" w14:textId="77777777" w:rsidR="00FB6106" w:rsidRPr="003A368D" w:rsidRDefault="00FB6106" w:rsidP="003A368D">
            <w:pPr>
              <w:rPr>
                <w:b/>
                <w:sz w:val="24"/>
              </w:rPr>
            </w:pPr>
          </w:p>
        </w:tc>
      </w:tr>
      <w:tr w:rsidR="00F91C59" w14:paraId="5840185B" w14:textId="77777777" w:rsidTr="00447A66">
        <w:tc>
          <w:tcPr>
            <w:tcW w:w="2467" w:type="dxa"/>
          </w:tcPr>
          <w:p w14:paraId="0BFBEAB5" w14:textId="77777777" w:rsidR="00F91C59" w:rsidRPr="003A368D" w:rsidRDefault="00B142A4" w:rsidP="00C94437">
            <w:pPr>
              <w:jc w:val="center"/>
              <w:rPr>
                <w:b/>
                <w:sz w:val="28"/>
              </w:rPr>
            </w:pPr>
            <w:r w:rsidRPr="003A368D">
              <w:rPr>
                <w:b/>
                <w:sz w:val="28"/>
              </w:rPr>
              <w:t>Attachments</w:t>
            </w:r>
          </w:p>
        </w:tc>
        <w:tc>
          <w:tcPr>
            <w:tcW w:w="7451" w:type="dxa"/>
          </w:tcPr>
          <w:p w14:paraId="5A67EA0F" w14:textId="77777777" w:rsidR="00F91C59" w:rsidRDefault="003A368D" w:rsidP="00B142A4">
            <w:pPr>
              <w:rPr>
                <w:sz w:val="24"/>
              </w:rPr>
            </w:pPr>
            <w:r>
              <w:rPr>
                <w:sz w:val="24"/>
              </w:rPr>
              <w:t>Any attachments that aren’t resolutions or contracts would be saved as:</w:t>
            </w:r>
          </w:p>
          <w:p w14:paraId="5F8B2627" w14:textId="32C81EAF" w:rsidR="003A368D" w:rsidRPr="00B257AF" w:rsidRDefault="003A368D" w:rsidP="00B142A4">
            <w:pPr>
              <w:rPr>
                <w:b/>
                <w:sz w:val="24"/>
              </w:rPr>
            </w:pPr>
            <w:r w:rsidRPr="00B257AF">
              <w:rPr>
                <w:b/>
                <w:sz w:val="24"/>
              </w:rPr>
              <w:t>ATT-YUCAIPA-</w:t>
            </w:r>
            <w:r w:rsidR="001D774D">
              <w:rPr>
                <w:b/>
                <w:sz w:val="24"/>
              </w:rPr>
              <w:t>12-14-20</w:t>
            </w:r>
            <w:r w:rsidRPr="00B257AF">
              <w:rPr>
                <w:b/>
                <w:sz w:val="24"/>
              </w:rPr>
              <w:t>-1998 TAX ALLOCATION BOND REFINANCING</w:t>
            </w:r>
            <w:r w:rsidR="00B257AF" w:rsidRPr="00B257AF">
              <w:rPr>
                <w:b/>
                <w:sz w:val="24"/>
              </w:rPr>
              <w:t xml:space="preserve"> ESCROW AGREEMENT</w:t>
            </w:r>
          </w:p>
          <w:p w14:paraId="784384CD" w14:textId="77777777" w:rsidR="003A368D" w:rsidRDefault="003A368D" w:rsidP="00B142A4">
            <w:pPr>
              <w:rPr>
                <w:sz w:val="24"/>
              </w:rPr>
            </w:pPr>
          </w:p>
          <w:p w14:paraId="514A961F" w14:textId="4AFEA818" w:rsidR="00B257AF" w:rsidRDefault="00B257AF" w:rsidP="00B257AF">
            <w:pPr>
              <w:rPr>
                <w:b/>
                <w:sz w:val="24"/>
              </w:rPr>
            </w:pPr>
            <w:r w:rsidRPr="00B257AF">
              <w:rPr>
                <w:b/>
                <w:sz w:val="24"/>
              </w:rPr>
              <w:t>ATT-YUCAIPA-</w:t>
            </w:r>
            <w:r w:rsidR="001D774D">
              <w:rPr>
                <w:b/>
                <w:sz w:val="24"/>
              </w:rPr>
              <w:t>12-14-20</w:t>
            </w:r>
            <w:r w:rsidR="00AB3BA5">
              <w:rPr>
                <w:b/>
                <w:sz w:val="24"/>
              </w:rPr>
              <w:t>-</w:t>
            </w:r>
            <w:r w:rsidRPr="00B257AF">
              <w:rPr>
                <w:b/>
                <w:sz w:val="24"/>
              </w:rPr>
              <w:t xml:space="preserve">1998 TAX ALLOCATION BOND REFINANCING </w:t>
            </w:r>
            <w:r>
              <w:rPr>
                <w:b/>
                <w:sz w:val="24"/>
              </w:rPr>
              <w:t>SUPPLEMENTAL INDENTURE OF TRUST</w:t>
            </w:r>
          </w:p>
          <w:p w14:paraId="356E0199" w14:textId="77777777" w:rsidR="00FB6106" w:rsidRPr="00B257AF" w:rsidRDefault="00FB6106" w:rsidP="00B257AF">
            <w:pPr>
              <w:rPr>
                <w:b/>
                <w:sz w:val="24"/>
              </w:rPr>
            </w:pPr>
          </w:p>
        </w:tc>
      </w:tr>
      <w:tr w:rsidR="00F91C59" w14:paraId="7BBD7DEC" w14:textId="77777777" w:rsidTr="00447A66">
        <w:tc>
          <w:tcPr>
            <w:tcW w:w="2467" w:type="dxa"/>
          </w:tcPr>
          <w:p w14:paraId="2DF349BB" w14:textId="77777777" w:rsidR="00F91C59" w:rsidRPr="003A368D" w:rsidRDefault="00B142A4" w:rsidP="00C94437">
            <w:pPr>
              <w:jc w:val="center"/>
              <w:rPr>
                <w:b/>
                <w:sz w:val="28"/>
              </w:rPr>
            </w:pPr>
            <w:r w:rsidRPr="003A368D">
              <w:rPr>
                <w:b/>
                <w:sz w:val="28"/>
              </w:rPr>
              <w:t>Contracts</w:t>
            </w:r>
          </w:p>
        </w:tc>
        <w:tc>
          <w:tcPr>
            <w:tcW w:w="7451" w:type="dxa"/>
          </w:tcPr>
          <w:p w14:paraId="69604946" w14:textId="77777777" w:rsidR="00F91C59" w:rsidRDefault="00B257AF" w:rsidP="00B257AF">
            <w:pPr>
              <w:rPr>
                <w:sz w:val="24"/>
              </w:rPr>
            </w:pPr>
            <w:r>
              <w:rPr>
                <w:sz w:val="24"/>
              </w:rPr>
              <w:t xml:space="preserve">Contracts would typically be included only for loan agreements and would be saved as follows (use the name of the actual loan) </w:t>
            </w:r>
          </w:p>
          <w:p w14:paraId="2DE7E111" w14:textId="77777777" w:rsidR="00B257AF" w:rsidRDefault="00B257AF" w:rsidP="00B257AF">
            <w:pPr>
              <w:rPr>
                <w:sz w:val="24"/>
              </w:rPr>
            </w:pPr>
          </w:p>
          <w:p w14:paraId="33B20C76" w14:textId="6DEAD2A3" w:rsidR="00B257AF" w:rsidRDefault="00B257AF" w:rsidP="00B257AF">
            <w:pPr>
              <w:rPr>
                <w:b/>
                <w:sz w:val="24"/>
              </w:rPr>
            </w:pPr>
            <w:r w:rsidRPr="00B257AF">
              <w:rPr>
                <w:b/>
                <w:sz w:val="24"/>
              </w:rPr>
              <w:t>CON-YUCAIPA-</w:t>
            </w:r>
            <w:r w:rsidR="001D774D">
              <w:rPr>
                <w:b/>
                <w:sz w:val="24"/>
              </w:rPr>
              <w:t>12-14-20</w:t>
            </w:r>
            <w:r w:rsidRPr="00B257AF">
              <w:rPr>
                <w:b/>
                <w:sz w:val="24"/>
              </w:rPr>
              <w:t>-XYZ OPERATIONAL LOAN CONTRACT</w:t>
            </w:r>
          </w:p>
          <w:p w14:paraId="5094E90D" w14:textId="77777777" w:rsidR="00FB6106" w:rsidRPr="00B257AF" w:rsidRDefault="00FB6106" w:rsidP="00B257AF">
            <w:pPr>
              <w:rPr>
                <w:b/>
                <w:sz w:val="24"/>
              </w:rPr>
            </w:pPr>
          </w:p>
        </w:tc>
      </w:tr>
    </w:tbl>
    <w:p w14:paraId="30854AA7" w14:textId="2A0B96FC" w:rsidR="002D5F6A" w:rsidRDefault="002D5F6A"/>
    <w:p w14:paraId="63C4138E" w14:textId="77777777" w:rsidR="002D5F6A" w:rsidRPr="002D5F6A" w:rsidRDefault="002D5F6A" w:rsidP="002D5F6A"/>
    <w:p w14:paraId="19AC0655" w14:textId="742F18D5" w:rsidR="002D5F6A" w:rsidRDefault="002D5F6A" w:rsidP="002D5F6A"/>
    <w:tbl>
      <w:tblPr>
        <w:tblStyle w:val="TableGrid"/>
        <w:tblW w:w="9918" w:type="dxa"/>
        <w:tblLook w:val="04A0" w:firstRow="1" w:lastRow="0" w:firstColumn="1" w:lastColumn="0" w:noHBand="0" w:noVBand="1"/>
      </w:tblPr>
      <w:tblGrid>
        <w:gridCol w:w="2467"/>
        <w:gridCol w:w="7451"/>
      </w:tblGrid>
      <w:tr w:rsidR="00B142A4" w14:paraId="3B7B84BE" w14:textId="77777777" w:rsidTr="00B142A4">
        <w:trPr>
          <w:trHeight w:val="269"/>
        </w:trPr>
        <w:tc>
          <w:tcPr>
            <w:tcW w:w="2467" w:type="dxa"/>
            <w:shd w:val="clear" w:color="auto" w:fill="F2F2F2" w:themeFill="background1" w:themeFillShade="F2"/>
          </w:tcPr>
          <w:p w14:paraId="2F94BDA6" w14:textId="712E5E7A" w:rsidR="00B142A4" w:rsidRPr="00FB6106" w:rsidRDefault="00B142A4" w:rsidP="00C94437">
            <w:pPr>
              <w:jc w:val="center"/>
              <w:rPr>
                <w:b/>
                <w:sz w:val="14"/>
              </w:rPr>
            </w:pPr>
          </w:p>
        </w:tc>
        <w:tc>
          <w:tcPr>
            <w:tcW w:w="7451" w:type="dxa"/>
            <w:shd w:val="clear" w:color="auto" w:fill="F2F2F2" w:themeFill="background1" w:themeFillShade="F2"/>
          </w:tcPr>
          <w:p w14:paraId="783C46F8" w14:textId="77777777" w:rsidR="00B142A4" w:rsidRPr="00FB6106" w:rsidRDefault="00B142A4" w:rsidP="00C94437">
            <w:pPr>
              <w:jc w:val="center"/>
              <w:rPr>
                <w:b/>
                <w:sz w:val="14"/>
              </w:rPr>
            </w:pPr>
          </w:p>
        </w:tc>
      </w:tr>
      <w:tr w:rsidR="00C94437" w14:paraId="24F5A3F2" w14:textId="77777777" w:rsidTr="00447A66">
        <w:tc>
          <w:tcPr>
            <w:tcW w:w="2467" w:type="dxa"/>
          </w:tcPr>
          <w:p w14:paraId="0CA02F30" w14:textId="77777777" w:rsidR="00C94437" w:rsidRPr="00C94437" w:rsidRDefault="00C94437" w:rsidP="00C94437">
            <w:pPr>
              <w:jc w:val="center"/>
              <w:rPr>
                <w:b/>
                <w:sz w:val="32"/>
              </w:rPr>
            </w:pPr>
            <w:r w:rsidRPr="00C94437">
              <w:rPr>
                <w:b/>
                <w:sz w:val="32"/>
              </w:rPr>
              <w:t>SECTION</w:t>
            </w:r>
          </w:p>
        </w:tc>
        <w:tc>
          <w:tcPr>
            <w:tcW w:w="7451" w:type="dxa"/>
          </w:tcPr>
          <w:p w14:paraId="783F06D2" w14:textId="77777777" w:rsidR="00C94437" w:rsidRPr="00C94437" w:rsidRDefault="00C94437" w:rsidP="00C94437">
            <w:pPr>
              <w:jc w:val="center"/>
              <w:rPr>
                <w:b/>
                <w:sz w:val="32"/>
              </w:rPr>
            </w:pPr>
            <w:r w:rsidRPr="00C94437">
              <w:rPr>
                <w:b/>
                <w:sz w:val="32"/>
              </w:rPr>
              <w:t>INSTRUCTIONS</w:t>
            </w:r>
          </w:p>
        </w:tc>
      </w:tr>
      <w:tr w:rsidR="00C94437" w14:paraId="1909AF0F" w14:textId="77777777" w:rsidTr="00447A66">
        <w:tc>
          <w:tcPr>
            <w:tcW w:w="2467" w:type="dxa"/>
          </w:tcPr>
          <w:p w14:paraId="7E9F45EA" w14:textId="77777777" w:rsidR="00C94437" w:rsidRPr="00C94437" w:rsidRDefault="00C94437" w:rsidP="00C94437">
            <w:pPr>
              <w:rPr>
                <w:sz w:val="24"/>
              </w:rPr>
            </w:pPr>
            <w:r w:rsidRPr="00C94437">
              <w:rPr>
                <w:sz w:val="24"/>
              </w:rPr>
              <w:t>FROM</w:t>
            </w:r>
          </w:p>
        </w:tc>
        <w:tc>
          <w:tcPr>
            <w:tcW w:w="7451" w:type="dxa"/>
          </w:tcPr>
          <w:p w14:paraId="3F4A1B64" w14:textId="3D73D3C6" w:rsidR="00C94437" w:rsidRPr="00C94437" w:rsidRDefault="00C94437" w:rsidP="00AB3BA5">
            <w:pPr>
              <w:rPr>
                <w:sz w:val="24"/>
              </w:rPr>
            </w:pPr>
            <w:r w:rsidRPr="00C94437">
              <w:rPr>
                <w:sz w:val="24"/>
              </w:rPr>
              <w:t xml:space="preserve">This will typically be the name </w:t>
            </w:r>
            <w:r w:rsidR="002F5A25">
              <w:rPr>
                <w:sz w:val="24"/>
              </w:rPr>
              <w:t xml:space="preserve">(all caps) </w:t>
            </w:r>
            <w:r w:rsidRPr="00C94437">
              <w:rPr>
                <w:sz w:val="24"/>
              </w:rPr>
              <w:t>and title of the authorized person for the entity submitting the item followed by the name of the entity</w:t>
            </w:r>
            <w:r w:rsidR="00AB3BA5">
              <w:rPr>
                <w:sz w:val="24"/>
              </w:rPr>
              <w:t xml:space="preserve"> (Title Case only) </w:t>
            </w:r>
            <w:r w:rsidRPr="00C94437">
              <w:rPr>
                <w:sz w:val="24"/>
              </w:rPr>
              <w:t xml:space="preserve"> </w:t>
            </w:r>
            <w:r w:rsidR="0009392A">
              <w:rPr>
                <w:sz w:val="24"/>
              </w:rPr>
              <w:t xml:space="preserve">(EX:  City of Montclair). </w:t>
            </w:r>
            <w:r w:rsidR="002F5A25">
              <w:rPr>
                <w:sz w:val="24"/>
              </w:rPr>
              <w:t>(</w:t>
            </w:r>
            <w:r w:rsidR="002F5A25" w:rsidRPr="002F5A25">
              <w:rPr>
                <w:b/>
                <w:sz w:val="24"/>
              </w:rPr>
              <w:t>BOLD FONT</w:t>
            </w:r>
            <w:r w:rsidR="002F5A25">
              <w:rPr>
                <w:sz w:val="24"/>
              </w:rPr>
              <w:t>)</w:t>
            </w:r>
          </w:p>
        </w:tc>
      </w:tr>
      <w:tr w:rsidR="00C94437" w14:paraId="36316835" w14:textId="77777777" w:rsidTr="00447A66">
        <w:tc>
          <w:tcPr>
            <w:tcW w:w="2467" w:type="dxa"/>
          </w:tcPr>
          <w:p w14:paraId="238DA339" w14:textId="77777777" w:rsidR="00C94437" w:rsidRPr="00C94437" w:rsidRDefault="002F5A25" w:rsidP="00C94437">
            <w:pPr>
              <w:rPr>
                <w:sz w:val="24"/>
              </w:rPr>
            </w:pPr>
            <w:r>
              <w:rPr>
                <w:sz w:val="24"/>
              </w:rPr>
              <w:t>SUBJECT</w:t>
            </w:r>
          </w:p>
        </w:tc>
        <w:tc>
          <w:tcPr>
            <w:tcW w:w="7451" w:type="dxa"/>
          </w:tcPr>
          <w:p w14:paraId="0BBB9435" w14:textId="0B0EA360" w:rsidR="00C94437" w:rsidRPr="00C94437" w:rsidRDefault="002F5A25" w:rsidP="001A05D9">
            <w:pPr>
              <w:rPr>
                <w:sz w:val="24"/>
              </w:rPr>
            </w:pPr>
            <w:r>
              <w:rPr>
                <w:sz w:val="24"/>
              </w:rPr>
              <w:t xml:space="preserve">Enter the subject of the item in </w:t>
            </w:r>
            <w:r w:rsidR="00AB3BA5">
              <w:rPr>
                <w:sz w:val="24"/>
              </w:rPr>
              <w:t>Title Case non-bold</w:t>
            </w:r>
            <w:r>
              <w:rPr>
                <w:sz w:val="24"/>
              </w:rPr>
              <w:t xml:space="preserve"> font. The subject should be concise and to the point while containing all pertinent information. Examples are: </w:t>
            </w:r>
            <w:r w:rsidRPr="002F5A25">
              <w:rPr>
                <w:b/>
                <w:sz w:val="24"/>
              </w:rPr>
              <w:t>“</w:t>
            </w:r>
            <w:r w:rsidRPr="00AB3BA5">
              <w:rPr>
                <w:sz w:val="24"/>
              </w:rPr>
              <w:t>R</w:t>
            </w:r>
            <w:r w:rsidR="00AB3BA5">
              <w:rPr>
                <w:sz w:val="24"/>
              </w:rPr>
              <w:t xml:space="preserve">esolution approving the Successor Agency to the Redevelopment Agency of the City of </w:t>
            </w:r>
            <w:r w:rsidR="0009392A" w:rsidRPr="00AB3BA5">
              <w:rPr>
                <w:sz w:val="24"/>
              </w:rPr>
              <w:t xml:space="preserve">XX’S </w:t>
            </w:r>
            <w:r w:rsidRPr="00AB3BA5">
              <w:rPr>
                <w:sz w:val="24"/>
              </w:rPr>
              <w:t>R</w:t>
            </w:r>
            <w:r w:rsidR="00AB3BA5">
              <w:rPr>
                <w:sz w:val="24"/>
              </w:rPr>
              <w:t>ecognized Obligat</w:t>
            </w:r>
            <w:r w:rsidR="003340EA">
              <w:rPr>
                <w:sz w:val="24"/>
              </w:rPr>
              <w:t>i</w:t>
            </w:r>
            <w:r w:rsidR="00AB3BA5">
              <w:rPr>
                <w:sz w:val="24"/>
              </w:rPr>
              <w:t xml:space="preserve">on Payment Schedule and administrative budget for Fiscal Year </w:t>
            </w:r>
            <w:r w:rsidRPr="00AB3BA5">
              <w:rPr>
                <w:sz w:val="24"/>
              </w:rPr>
              <w:t>201</w:t>
            </w:r>
            <w:r w:rsidR="0009392A" w:rsidRPr="00AB3BA5">
              <w:rPr>
                <w:sz w:val="24"/>
              </w:rPr>
              <w:t>9</w:t>
            </w:r>
            <w:r w:rsidRPr="00AB3BA5">
              <w:rPr>
                <w:sz w:val="24"/>
              </w:rPr>
              <w:t>-</w:t>
            </w:r>
            <w:r w:rsidR="0009392A" w:rsidRPr="00AB3BA5">
              <w:rPr>
                <w:sz w:val="24"/>
              </w:rPr>
              <w:t>20</w:t>
            </w:r>
            <w:r w:rsidRPr="00AB3BA5">
              <w:rPr>
                <w:sz w:val="24"/>
              </w:rPr>
              <w:t>”; “R</w:t>
            </w:r>
            <w:r w:rsidR="00AB3BA5">
              <w:rPr>
                <w:sz w:val="24"/>
              </w:rPr>
              <w:t xml:space="preserve">esolution receiving the Successor Agency to the Redevelopment Agency of the City of </w:t>
            </w:r>
            <w:r w:rsidR="0009392A" w:rsidRPr="00AB3BA5">
              <w:rPr>
                <w:sz w:val="24"/>
              </w:rPr>
              <w:t xml:space="preserve">XX’S </w:t>
            </w:r>
            <w:r w:rsidR="00AB3BA5">
              <w:rPr>
                <w:sz w:val="24"/>
              </w:rPr>
              <w:t xml:space="preserve">report on the disposition of parcels </w:t>
            </w:r>
            <w:r w:rsidRPr="00AB3BA5">
              <w:rPr>
                <w:sz w:val="24"/>
              </w:rPr>
              <w:t xml:space="preserve">####-###-## </w:t>
            </w:r>
            <w:r w:rsidR="00AB3BA5">
              <w:rPr>
                <w:sz w:val="24"/>
              </w:rPr>
              <w:t xml:space="preserve">in accordance with the Long </w:t>
            </w:r>
            <w:r w:rsidRPr="00AB3BA5">
              <w:rPr>
                <w:sz w:val="24"/>
              </w:rPr>
              <w:t>R</w:t>
            </w:r>
            <w:r w:rsidR="00AB3BA5">
              <w:rPr>
                <w:sz w:val="24"/>
              </w:rPr>
              <w:t xml:space="preserve">ange </w:t>
            </w:r>
            <w:r w:rsidRPr="00AB3BA5">
              <w:rPr>
                <w:sz w:val="24"/>
              </w:rPr>
              <w:t>P</w:t>
            </w:r>
            <w:r w:rsidR="00AB3BA5">
              <w:rPr>
                <w:sz w:val="24"/>
              </w:rPr>
              <w:t>roperty Management Plan</w:t>
            </w:r>
            <w:r w:rsidRPr="00AB3BA5">
              <w:rPr>
                <w:sz w:val="24"/>
              </w:rPr>
              <w:t>”;  “R</w:t>
            </w:r>
            <w:r w:rsidR="001A05D9">
              <w:rPr>
                <w:sz w:val="24"/>
              </w:rPr>
              <w:t>esolution authorizing an agreement regarding the transfer of bond proceeds from the Successor Agency to the Redevelopment Agency of the City of XX to the County</w:t>
            </w:r>
            <w:r w:rsidRPr="00AB3BA5">
              <w:rPr>
                <w:sz w:val="24"/>
              </w:rPr>
              <w:t>”; “R</w:t>
            </w:r>
            <w:r w:rsidR="001A05D9">
              <w:rPr>
                <w:sz w:val="24"/>
              </w:rPr>
              <w:t>esolution approving the Successor Agency to the Redevelopment Agency of the City of XX</w:t>
            </w:r>
            <w:r w:rsidR="0009392A" w:rsidRPr="00AB3BA5">
              <w:rPr>
                <w:sz w:val="24"/>
              </w:rPr>
              <w:t xml:space="preserve">’S </w:t>
            </w:r>
            <w:r w:rsidR="001A05D9">
              <w:rPr>
                <w:sz w:val="24"/>
              </w:rPr>
              <w:t xml:space="preserve">issuance and sale of the </w:t>
            </w:r>
            <w:r w:rsidRPr="00AB3BA5">
              <w:rPr>
                <w:sz w:val="24"/>
              </w:rPr>
              <w:t>(</w:t>
            </w:r>
            <w:r w:rsidR="001A05D9">
              <w:rPr>
                <w:sz w:val="24"/>
              </w:rPr>
              <w:t>insert name of bonds) tax allocation refunding bonds</w:t>
            </w:r>
            <w:r w:rsidRPr="00AB3BA5">
              <w:rPr>
                <w:sz w:val="24"/>
              </w:rPr>
              <w:t>”</w:t>
            </w:r>
            <w:r w:rsidR="00D43291">
              <w:rPr>
                <w:b/>
                <w:sz w:val="24"/>
              </w:rPr>
              <w:t xml:space="preserve"> </w:t>
            </w:r>
          </w:p>
        </w:tc>
      </w:tr>
      <w:tr w:rsidR="00C94437" w14:paraId="7E012DD4" w14:textId="77777777" w:rsidTr="00447A66">
        <w:tc>
          <w:tcPr>
            <w:tcW w:w="2467" w:type="dxa"/>
          </w:tcPr>
          <w:p w14:paraId="20778083" w14:textId="77777777" w:rsidR="00C94437" w:rsidRPr="00C94437" w:rsidRDefault="00D43291" w:rsidP="00C94437">
            <w:pPr>
              <w:rPr>
                <w:sz w:val="24"/>
              </w:rPr>
            </w:pPr>
            <w:r>
              <w:rPr>
                <w:sz w:val="24"/>
              </w:rPr>
              <w:t>RECOMMENDATION(S)</w:t>
            </w:r>
          </w:p>
        </w:tc>
        <w:tc>
          <w:tcPr>
            <w:tcW w:w="7451" w:type="dxa"/>
          </w:tcPr>
          <w:p w14:paraId="2389F177" w14:textId="53ABB2E2" w:rsidR="00B257AF" w:rsidRPr="00C94437" w:rsidRDefault="00D43291" w:rsidP="00531F32">
            <w:pPr>
              <w:rPr>
                <w:sz w:val="24"/>
              </w:rPr>
            </w:pPr>
            <w:r>
              <w:rPr>
                <w:sz w:val="24"/>
              </w:rPr>
              <w:t>Recommendations should be in agreement with, but more detailed than, the “Subject”. Keep in mind this is what the CWOB</w:t>
            </w:r>
            <w:r w:rsidR="0099683E">
              <w:rPr>
                <w:sz w:val="24"/>
              </w:rPr>
              <w:t xml:space="preserve"> will be voting on. </w:t>
            </w:r>
          </w:p>
        </w:tc>
      </w:tr>
      <w:tr w:rsidR="00C94437" w14:paraId="16EFE9CD" w14:textId="77777777" w:rsidTr="00447A66">
        <w:tc>
          <w:tcPr>
            <w:tcW w:w="2467" w:type="dxa"/>
          </w:tcPr>
          <w:p w14:paraId="0E4828C9" w14:textId="77777777" w:rsidR="00C94437" w:rsidRPr="00C94437" w:rsidRDefault="00D43291" w:rsidP="00C94437">
            <w:pPr>
              <w:rPr>
                <w:sz w:val="24"/>
              </w:rPr>
            </w:pPr>
            <w:r>
              <w:rPr>
                <w:sz w:val="24"/>
              </w:rPr>
              <w:t>BACKGROUND INFORMATION</w:t>
            </w:r>
          </w:p>
        </w:tc>
        <w:tc>
          <w:tcPr>
            <w:tcW w:w="7451" w:type="dxa"/>
          </w:tcPr>
          <w:p w14:paraId="015169C9" w14:textId="77777777" w:rsidR="00F91C59" w:rsidRPr="00FB6106" w:rsidRDefault="00F91C59" w:rsidP="00C94437">
            <w:pPr>
              <w:rPr>
                <w:sz w:val="23"/>
                <w:szCs w:val="23"/>
              </w:rPr>
            </w:pPr>
            <w:r w:rsidRPr="00FB6106">
              <w:rPr>
                <w:sz w:val="23"/>
                <w:szCs w:val="23"/>
              </w:rPr>
              <w:t xml:space="preserve">There should be two spaces between sentences. </w:t>
            </w:r>
          </w:p>
          <w:p w14:paraId="2B53F16D" w14:textId="77777777" w:rsidR="00F91C59" w:rsidRPr="007D493E" w:rsidRDefault="00F91C59" w:rsidP="00C94437">
            <w:pPr>
              <w:rPr>
                <w:sz w:val="10"/>
                <w:szCs w:val="12"/>
              </w:rPr>
            </w:pPr>
          </w:p>
          <w:p w14:paraId="4E61BF49" w14:textId="77777777" w:rsidR="0009392A" w:rsidRPr="00B55B3E" w:rsidRDefault="0009392A" w:rsidP="0009392A">
            <w:pPr>
              <w:tabs>
                <w:tab w:val="left" w:pos="3510"/>
              </w:tabs>
              <w:jc w:val="both"/>
              <w:rPr>
                <w:b/>
                <w:i/>
                <w:sz w:val="24"/>
              </w:rPr>
            </w:pPr>
            <w:r w:rsidRPr="00B55B3E">
              <w:rPr>
                <w:b/>
                <w:i/>
                <w:sz w:val="24"/>
              </w:rPr>
              <w:t xml:space="preserve">For Annual ROPS submittals, please utilize the separate template with the approved language provided. </w:t>
            </w:r>
          </w:p>
          <w:p w14:paraId="16F42CF3" w14:textId="77777777" w:rsidR="0009392A" w:rsidRPr="007D493E" w:rsidRDefault="0009392A" w:rsidP="00C94437">
            <w:pPr>
              <w:rPr>
                <w:sz w:val="10"/>
                <w:szCs w:val="12"/>
              </w:rPr>
            </w:pPr>
          </w:p>
          <w:p w14:paraId="306D24C5" w14:textId="77777777" w:rsidR="00C410D1" w:rsidRPr="00FB6106" w:rsidRDefault="00C410D1" w:rsidP="0009392A">
            <w:pPr>
              <w:jc w:val="both"/>
              <w:rPr>
                <w:sz w:val="23"/>
                <w:szCs w:val="23"/>
              </w:rPr>
            </w:pPr>
            <w:r w:rsidRPr="00FB6106">
              <w:rPr>
                <w:sz w:val="23"/>
                <w:szCs w:val="23"/>
              </w:rPr>
              <w:t>The first paragraph in the “Background Information” section should explain the “why”. Why are we taking the recommended action? The first paragraph should reference the applicable Health and Safety Code section that requires the recommended action, and state to which agency(ies) any reports/</w:t>
            </w:r>
            <w:r w:rsidR="0009392A">
              <w:rPr>
                <w:sz w:val="23"/>
                <w:szCs w:val="23"/>
              </w:rPr>
              <w:t xml:space="preserve"> </w:t>
            </w:r>
            <w:r w:rsidRPr="00FB6106">
              <w:rPr>
                <w:sz w:val="23"/>
                <w:szCs w:val="23"/>
              </w:rPr>
              <w:t>documents, etc. will be sent. The subsequent paragraph(s) should provide a bit of hi</w:t>
            </w:r>
            <w:r w:rsidR="00C67030" w:rsidRPr="00FB6106">
              <w:rPr>
                <w:sz w:val="23"/>
                <w:szCs w:val="23"/>
              </w:rPr>
              <w:t>storical information and/or other pertinent information. The final paragraph should re-state the recommendation. Example, “It is recommended the Countywide Oversight Board approve the….”</w:t>
            </w:r>
          </w:p>
          <w:p w14:paraId="66285FC6" w14:textId="77777777" w:rsidR="00C410D1" w:rsidRPr="007D493E" w:rsidRDefault="00C410D1" w:rsidP="00C94437">
            <w:pPr>
              <w:rPr>
                <w:sz w:val="10"/>
              </w:rPr>
            </w:pPr>
          </w:p>
          <w:p w14:paraId="35EF1056" w14:textId="77777777" w:rsidR="00C94437" w:rsidRDefault="00C410D1" w:rsidP="00C94437">
            <w:pPr>
              <w:rPr>
                <w:sz w:val="24"/>
              </w:rPr>
            </w:pPr>
            <w:r>
              <w:rPr>
                <w:sz w:val="24"/>
              </w:rPr>
              <w:t xml:space="preserve">This section should not be overly technical but should tell the ‘story’ of what is being requested. </w:t>
            </w:r>
          </w:p>
          <w:p w14:paraId="2F52922D" w14:textId="77777777" w:rsidR="0099683E" w:rsidRPr="007D493E" w:rsidRDefault="0099683E" w:rsidP="00C94437">
            <w:pPr>
              <w:rPr>
                <w:sz w:val="10"/>
              </w:rPr>
            </w:pPr>
          </w:p>
          <w:p w14:paraId="0DBEA783" w14:textId="77777777" w:rsidR="0099683E" w:rsidRPr="0099683E" w:rsidRDefault="0099683E" w:rsidP="0099683E">
            <w:pPr>
              <w:tabs>
                <w:tab w:val="left" w:pos="3510"/>
              </w:tabs>
              <w:jc w:val="both"/>
              <w:rPr>
                <w:i/>
                <w:sz w:val="24"/>
              </w:rPr>
            </w:pPr>
            <w:r w:rsidRPr="0099683E">
              <w:rPr>
                <w:sz w:val="24"/>
              </w:rPr>
              <w:t xml:space="preserve">This section should also include the item’s necessity. </w:t>
            </w:r>
            <w:r w:rsidRPr="0099683E">
              <w:rPr>
                <w:i/>
                <w:sz w:val="24"/>
              </w:rPr>
              <w:t>How does this action further the Successor Agency dissolution? What is the dollar amount net effect?</w:t>
            </w:r>
          </w:p>
          <w:p w14:paraId="662CF3ED" w14:textId="77777777" w:rsidR="0099683E" w:rsidRPr="007D493E" w:rsidRDefault="0099683E" w:rsidP="0099683E">
            <w:pPr>
              <w:tabs>
                <w:tab w:val="left" w:pos="3510"/>
              </w:tabs>
              <w:jc w:val="both"/>
              <w:rPr>
                <w:sz w:val="10"/>
              </w:rPr>
            </w:pPr>
          </w:p>
          <w:p w14:paraId="6596B2CC" w14:textId="15032BB3" w:rsidR="0099683E" w:rsidRPr="0099683E" w:rsidRDefault="0099683E" w:rsidP="0099683E">
            <w:pPr>
              <w:tabs>
                <w:tab w:val="left" w:pos="3510"/>
              </w:tabs>
              <w:jc w:val="both"/>
              <w:rPr>
                <w:sz w:val="24"/>
              </w:rPr>
            </w:pPr>
            <w:r w:rsidRPr="0099683E">
              <w:rPr>
                <w:sz w:val="24"/>
              </w:rPr>
              <w:t xml:space="preserve">Additional </w:t>
            </w:r>
            <w:r w:rsidR="001A05D9" w:rsidRPr="001A05D9">
              <w:rPr>
                <w:b/>
                <w:i/>
                <w:sz w:val="24"/>
                <w:u w:val="single"/>
              </w:rPr>
              <w:t>minimal</w:t>
            </w:r>
            <w:r w:rsidR="001A05D9">
              <w:rPr>
                <w:sz w:val="24"/>
              </w:rPr>
              <w:t xml:space="preserve"> </w:t>
            </w:r>
            <w:r w:rsidRPr="0099683E">
              <w:rPr>
                <w:sz w:val="24"/>
              </w:rPr>
              <w:t>background information may be required as appropriate.</w:t>
            </w:r>
          </w:p>
          <w:p w14:paraId="615624EF" w14:textId="77777777" w:rsidR="0099683E" w:rsidRPr="007D493E" w:rsidRDefault="0099683E" w:rsidP="0099683E">
            <w:pPr>
              <w:tabs>
                <w:tab w:val="left" w:pos="3510"/>
              </w:tabs>
              <w:jc w:val="both"/>
              <w:rPr>
                <w:sz w:val="10"/>
              </w:rPr>
            </w:pPr>
          </w:p>
          <w:p w14:paraId="40D3C316" w14:textId="27D38D6C" w:rsidR="002F0D9E" w:rsidRPr="00C94437" w:rsidRDefault="0099683E" w:rsidP="001D774D">
            <w:pPr>
              <w:tabs>
                <w:tab w:val="left" w:pos="3510"/>
              </w:tabs>
              <w:jc w:val="both"/>
              <w:rPr>
                <w:sz w:val="24"/>
              </w:rPr>
            </w:pPr>
            <w:r w:rsidRPr="0099683E">
              <w:rPr>
                <w:sz w:val="24"/>
              </w:rPr>
              <w:t>The last paragraph of this section should state the recommendation. For example</w:t>
            </w:r>
            <w:r w:rsidR="0009392A">
              <w:rPr>
                <w:sz w:val="24"/>
              </w:rPr>
              <w:t xml:space="preserve"> (assuming all acronyms are previously defined</w:t>
            </w:r>
            <w:r w:rsidRPr="0099683E">
              <w:rPr>
                <w:sz w:val="24"/>
              </w:rPr>
              <w:t xml:space="preserve">, “It is recommended the Countywide Oversight Board approve the </w:t>
            </w:r>
            <w:r w:rsidR="0009392A">
              <w:rPr>
                <w:sz w:val="24"/>
              </w:rPr>
              <w:t xml:space="preserve">Successor Agency’s </w:t>
            </w:r>
            <w:r w:rsidR="001D774D">
              <w:rPr>
                <w:sz w:val="24"/>
              </w:rPr>
              <w:t>2021-22</w:t>
            </w:r>
            <w:r w:rsidR="001A05D9">
              <w:rPr>
                <w:sz w:val="24"/>
              </w:rPr>
              <w:t xml:space="preserve"> </w:t>
            </w:r>
            <w:r w:rsidRPr="0099683E">
              <w:rPr>
                <w:sz w:val="24"/>
              </w:rPr>
              <w:t>ROPS</w:t>
            </w:r>
            <w:r w:rsidR="0009392A">
              <w:rPr>
                <w:sz w:val="24"/>
              </w:rPr>
              <w:t xml:space="preserve"> and administrative budget</w:t>
            </w:r>
            <w:r w:rsidRPr="0099683E">
              <w:rPr>
                <w:sz w:val="24"/>
              </w:rPr>
              <w:t xml:space="preserve">. </w:t>
            </w:r>
            <w:r w:rsidR="0009392A">
              <w:rPr>
                <w:sz w:val="24"/>
              </w:rPr>
              <w:t xml:space="preserve">The draft </w:t>
            </w:r>
            <w:r w:rsidR="001D774D">
              <w:rPr>
                <w:sz w:val="24"/>
              </w:rPr>
              <w:t>2021-22</w:t>
            </w:r>
            <w:r w:rsidR="0009392A">
              <w:rPr>
                <w:sz w:val="24"/>
              </w:rPr>
              <w:t xml:space="preserve"> ROPS will be provided to DOF, the County Auditor-Controller and the County Administrative Office as required by HSC 34177</w:t>
            </w:r>
            <w:r w:rsidR="001A05D9">
              <w:rPr>
                <w:sz w:val="24"/>
              </w:rPr>
              <w:t>(I)</w:t>
            </w:r>
            <w:r w:rsidR="0009392A">
              <w:rPr>
                <w:sz w:val="24"/>
              </w:rPr>
              <w:t xml:space="preserve">(2)(B). </w:t>
            </w:r>
            <w:r w:rsidRPr="0099683E">
              <w:rPr>
                <w:sz w:val="24"/>
              </w:rPr>
              <w:t xml:space="preserve">The adopted </w:t>
            </w:r>
            <w:r w:rsidR="001D774D">
              <w:rPr>
                <w:sz w:val="24"/>
              </w:rPr>
              <w:t>2021-22</w:t>
            </w:r>
            <w:r w:rsidR="0009392A">
              <w:rPr>
                <w:sz w:val="24"/>
              </w:rPr>
              <w:t xml:space="preserve"> </w:t>
            </w:r>
            <w:r w:rsidRPr="0099683E">
              <w:rPr>
                <w:sz w:val="24"/>
              </w:rPr>
              <w:t xml:space="preserve">ROPS </w:t>
            </w:r>
            <w:proofErr w:type="gramStart"/>
            <w:r w:rsidRPr="0099683E">
              <w:rPr>
                <w:sz w:val="24"/>
              </w:rPr>
              <w:t>will be provided</w:t>
            </w:r>
            <w:proofErr w:type="gramEnd"/>
            <w:r w:rsidRPr="0099683E">
              <w:rPr>
                <w:sz w:val="24"/>
              </w:rPr>
              <w:t xml:space="preserve"> to DOF and the</w:t>
            </w:r>
            <w:r w:rsidR="00724684">
              <w:rPr>
                <w:sz w:val="24"/>
              </w:rPr>
              <w:t xml:space="preserve"> County Auditor</w:t>
            </w:r>
            <w:r w:rsidR="0009392A">
              <w:rPr>
                <w:sz w:val="24"/>
              </w:rPr>
              <w:t>-Controller</w:t>
            </w:r>
            <w:r w:rsidR="00724684">
              <w:rPr>
                <w:sz w:val="24"/>
              </w:rPr>
              <w:t xml:space="preserve"> </w:t>
            </w:r>
            <w:r w:rsidR="0009392A">
              <w:rPr>
                <w:sz w:val="24"/>
              </w:rPr>
              <w:t xml:space="preserve">pursuant to </w:t>
            </w:r>
            <w:r w:rsidR="00724684">
              <w:rPr>
                <w:sz w:val="24"/>
              </w:rPr>
              <w:t>HSC 34177(o)</w:t>
            </w:r>
            <w:r w:rsidRPr="0099683E">
              <w:rPr>
                <w:sz w:val="24"/>
              </w:rPr>
              <w:t>. This will commence the DOF review period.”</w:t>
            </w:r>
          </w:p>
        </w:tc>
      </w:tr>
      <w:tr w:rsidR="00C94437" w14:paraId="603B0042" w14:textId="77777777" w:rsidTr="00447A66">
        <w:tc>
          <w:tcPr>
            <w:tcW w:w="2467" w:type="dxa"/>
            <w:shd w:val="clear" w:color="auto" w:fill="FDE9D9" w:themeFill="accent6" w:themeFillTint="33"/>
          </w:tcPr>
          <w:p w14:paraId="0CE929E7" w14:textId="77777777" w:rsidR="00C94437" w:rsidRPr="002F0D9E" w:rsidRDefault="002F0D9E" w:rsidP="002F0D9E">
            <w:pPr>
              <w:jc w:val="center"/>
              <w:rPr>
                <w:b/>
                <w:sz w:val="24"/>
              </w:rPr>
            </w:pPr>
            <w:r>
              <w:rPr>
                <w:b/>
                <w:sz w:val="24"/>
              </w:rPr>
              <w:t xml:space="preserve">TYPE OF </w:t>
            </w:r>
            <w:r w:rsidR="00D43291" w:rsidRPr="002F0D9E">
              <w:rPr>
                <w:b/>
                <w:sz w:val="24"/>
              </w:rPr>
              <w:t>AC</w:t>
            </w:r>
            <w:r w:rsidRPr="002F0D9E">
              <w:rPr>
                <w:b/>
                <w:sz w:val="24"/>
              </w:rPr>
              <w:t>TION</w:t>
            </w:r>
          </w:p>
        </w:tc>
        <w:tc>
          <w:tcPr>
            <w:tcW w:w="7451" w:type="dxa"/>
            <w:shd w:val="clear" w:color="auto" w:fill="FDE9D9" w:themeFill="accent6" w:themeFillTint="33"/>
          </w:tcPr>
          <w:p w14:paraId="67F940E2" w14:textId="77777777" w:rsidR="00C94437" w:rsidRPr="002F0D9E" w:rsidRDefault="002F0D9E" w:rsidP="002F0D9E">
            <w:pPr>
              <w:jc w:val="center"/>
              <w:rPr>
                <w:b/>
                <w:sz w:val="24"/>
              </w:rPr>
            </w:pPr>
            <w:r w:rsidRPr="002F0D9E">
              <w:rPr>
                <w:b/>
                <w:sz w:val="24"/>
              </w:rPr>
              <w:t>ATTACHMENTS</w:t>
            </w:r>
          </w:p>
        </w:tc>
      </w:tr>
      <w:tr w:rsidR="00CF4F0C" w14:paraId="5EC221D0" w14:textId="77777777" w:rsidTr="00447A66">
        <w:tc>
          <w:tcPr>
            <w:tcW w:w="2467" w:type="dxa"/>
            <w:vMerge w:val="restart"/>
            <w:vAlign w:val="center"/>
          </w:tcPr>
          <w:p w14:paraId="5285BBDE" w14:textId="77777777" w:rsidR="00CF4F0C" w:rsidRDefault="00CF4F0C" w:rsidP="00CF4F0C">
            <w:pPr>
              <w:jc w:val="center"/>
              <w:rPr>
                <w:sz w:val="24"/>
              </w:rPr>
            </w:pPr>
            <w:r>
              <w:rPr>
                <w:sz w:val="24"/>
              </w:rPr>
              <w:t>Adoption of ROPS</w:t>
            </w:r>
          </w:p>
        </w:tc>
        <w:tc>
          <w:tcPr>
            <w:tcW w:w="7451" w:type="dxa"/>
          </w:tcPr>
          <w:p w14:paraId="6F850FF5" w14:textId="77777777" w:rsidR="00CF4F0C" w:rsidRPr="00C94437" w:rsidRDefault="00CF4F0C" w:rsidP="00C94437">
            <w:pPr>
              <w:rPr>
                <w:sz w:val="24"/>
              </w:rPr>
            </w:pPr>
            <w:r>
              <w:rPr>
                <w:sz w:val="24"/>
              </w:rPr>
              <w:t>Resolution</w:t>
            </w:r>
            <w:r w:rsidR="0009392A">
              <w:rPr>
                <w:sz w:val="24"/>
              </w:rPr>
              <w:t xml:space="preserve"> (language should include administrative budget)</w:t>
            </w:r>
          </w:p>
        </w:tc>
      </w:tr>
      <w:tr w:rsidR="00CF4F0C" w14:paraId="2383C9D1" w14:textId="77777777" w:rsidTr="00447A66">
        <w:tc>
          <w:tcPr>
            <w:tcW w:w="2467" w:type="dxa"/>
            <w:vMerge/>
          </w:tcPr>
          <w:p w14:paraId="5898137C" w14:textId="77777777" w:rsidR="00CF4F0C" w:rsidRDefault="00CF4F0C" w:rsidP="00C94437">
            <w:pPr>
              <w:rPr>
                <w:sz w:val="24"/>
              </w:rPr>
            </w:pPr>
          </w:p>
        </w:tc>
        <w:tc>
          <w:tcPr>
            <w:tcW w:w="7451" w:type="dxa"/>
          </w:tcPr>
          <w:p w14:paraId="5D305D9A" w14:textId="02D1629B" w:rsidR="00CF4F0C" w:rsidRPr="00C94437" w:rsidRDefault="00CF4F0C" w:rsidP="00C94437">
            <w:pPr>
              <w:rPr>
                <w:sz w:val="24"/>
              </w:rPr>
            </w:pPr>
            <w:r>
              <w:rPr>
                <w:sz w:val="24"/>
              </w:rPr>
              <w:t>Attachment of ROPS to be adopted</w:t>
            </w:r>
            <w:r w:rsidR="0009392A">
              <w:rPr>
                <w:sz w:val="24"/>
              </w:rPr>
              <w:t xml:space="preserve"> and administrative budget</w:t>
            </w:r>
          </w:p>
        </w:tc>
      </w:tr>
      <w:tr w:rsidR="0083299B" w14:paraId="469D1785" w14:textId="77777777" w:rsidTr="00447A66">
        <w:tc>
          <w:tcPr>
            <w:tcW w:w="2467" w:type="dxa"/>
            <w:vMerge w:val="restart"/>
            <w:vAlign w:val="center"/>
          </w:tcPr>
          <w:p w14:paraId="11E22DD9" w14:textId="77777777" w:rsidR="0083299B" w:rsidRDefault="0083299B" w:rsidP="00FA5511">
            <w:pPr>
              <w:jc w:val="center"/>
              <w:rPr>
                <w:sz w:val="24"/>
              </w:rPr>
            </w:pPr>
            <w:r>
              <w:rPr>
                <w:sz w:val="24"/>
              </w:rPr>
              <w:t xml:space="preserve">Issuance and Sale of Refinanced </w:t>
            </w:r>
          </w:p>
          <w:p w14:paraId="2D0585EC" w14:textId="77777777" w:rsidR="0083299B" w:rsidRDefault="0083299B" w:rsidP="00FA5511">
            <w:pPr>
              <w:jc w:val="center"/>
              <w:rPr>
                <w:sz w:val="24"/>
              </w:rPr>
            </w:pPr>
            <w:r>
              <w:rPr>
                <w:sz w:val="24"/>
              </w:rPr>
              <w:t>Tax Allocation Bonds</w:t>
            </w:r>
          </w:p>
        </w:tc>
        <w:tc>
          <w:tcPr>
            <w:tcW w:w="7451" w:type="dxa"/>
          </w:tcPr>
          <w:p w14:paraId="47EF6907" w14:textId="77777777" w:rsidR="0083299B" w:rsidRPr="00C94437" w:rsidRDefault="0083299B" w:rsidP="00360801">
            <w:pPr>
              <w:rPr>
                <w:sz w:val="24"/>
              </w:rPr>
            </w:pPr>
            <w:r>
              <w:rPr>
                <w:sz w:val="24"/>
              </w:rPr>
              <w:t>Resolution</w:t>
            </w:r>
          </w:p>
        </w:tc>
      </w:tr>
      <w:tr w:rsidR="0083299B" w14:paraId="7833C55C" w14:textId="77777777" w:rsidTr="00447A66">
        <w:tc>
          <w:tcPr>
            <w:tcW w:w="2467" w:type="dxa"/>
            <w:vMerge/>
          </w:tcPr>
          <w:p w14:paraId="139C2B53" w14:textId="77777777" w:rsidR="0083299B" w:rsidRDefault="0083299B" w:rsidP="00C94437">
            <w:pPr>
              <w:rPr>
                <w:sz w:val="24"/>
              </w:rPr>
            </w:pPr>
          </w:p>
        </w:tc>
        <w:tc>
          <w:tcPr>
            <w:tcW w:w="7451" w:type="dxa"/>
          </w:tcPr>
          <w:p w14:paraId="6936D91B" w14:textId="77777777" w:rsidR="0083299B" w:rsidRPr="00C94437" w:rsidRDefault="0083299B" w:rsidP="00360801">
            <w:pPr>
              <w:rPr>
                <w:sz w:val="24"/>
              </w:rPr>
            </w:pPr>
            <w:r>
              <w:rPr>
                <w:sz w:val="24"/>
              </w:rPr>
              <w:t>Purchase Agreement</w:t>
            </w:r>
          </w:p>
        </w:tc>
      </w:tr>
      <w:tr w:rsidR="0083299B" w14:paraId="0F773DC9" w14:textId="77777777" w:rsidTr="00447A66">
        <w:tc>
          <w:tcPr>
            <w:tcW w:w="2467" w:type="dxa"/>
            <w:vMerge/>
          </w:tcPr>
          <w:p w14:paraId="7527517B" w14:textId="77777777" w:rsidR="0083299B" w:rsidRDefault="0083299B" w:rsidP="00C94437">
            <w:pPr>
              <w:rPr>
                <w:sz w:val="24"/>
              </w:rPr>
            </w:pPr>
          </w:p>
        </w:tc>
        <w:tc>
          <w:tcPr>
            <w:tcW w:w="7451" w:type="dxa"/>
          </w:tcPr>
          <w:p w14:paraId="006DCDA7" w14:textId="77777777" w:rsidR="0083299B" w:rsidRPr="00C94437" w:rsidRDefault="0083299B" w:rsidP="00360801">
            <w:pPr>
              <w:rPr>
                <w:sz w:val="24"/>
              </w:rPr>
            </w:pPr>
            <w:r>
              <w:rPr>
                <w:sz w:val="24"/>
              </w:rPr>
              <w:t>Savings Report</w:t>
            </w:r>
          </w:p>
        </w:tc>
      </w:tr>
      <w:tr w:rsidR="0083299B" w14:paraId="7D02DC60" w14:textId="77777777" w:rsidTr="00447A66">
        <w:tc>
          <w:tcPr>
            <w:tcW w:w="2467" w:type="dxa"/>
            <w:vMerge/>
          </w:tcPr>
          <w:p w14:paraId="6C8A11BF" w14:textId="77777777" w:rsidR="0083299B" w:rsidRDefault="0083299B" w:rsidP="00C94437">
            <w:pPr>
              <w:rPr>
                <w:sz w:val="24"/>
              </w:rPr>
            </w:pPr>
          </w:p>
        </w:tc>
        <w:tc>
          <w:tcPr>
            <w:tcW w:w="7451" w:type="dxa"/>
          </w:tcPr>
          <w:p w14:paraId="07D7CDE7" w14:textId="77777777" w:rsidR="0083299B" w:rsidRPr="00C94437" w:rsidRDefault="0083299B" w:rsidP="00360801">
            <w:pPr>
              <w:rPr>
                <w:sz w:val="24"/>
              </w:rPr>
            </w:pPr>
            <w:r>
              <w:rPr>
                <w:sz w:val="24"/>
              </w:rPr>
              <w:t>Indenture of Trust</w:t>
            </w:r>
          </w:p>
        </w:tc>
      </w:tr>
      <w:tr w:rsidR="0083299B" w14:paraId="1A2A080E" w14:textId="77777777" w:rsidTr="00447A66">
        <w:tc>
          <w:tcPr>
            <w:tcW w:w="2467" w:type="dxa"/>
            <w:vMerge/>
          </w:tcPr>
          <w:p w14:paraId="71CD3753" w14:textId="77777777" w:rsidR="0083299B" w:rsidRDefault="0083299B" w:rsidP="00C94437">
            <w:pPr>
              <w:rPr>
                <w:sz w:val="24"/>
              </w:rPr>
            </w:pPr>
          </w:p>
        </w:tc>
        <w:tc>
          <w:tcPr>
            <w:tcW w:w="7451" w:type="dxa"/>
          </w:tcPr>
          <w:p w14:paraId="68D04D15" w14:textId="60CB0564" w:rsidR="0083299B" w:rsidRPr="00C94437" w:rsidRDefault="0083299B" w:rsidP="00360801">
            <w:pPr>
              <w:rPr>
                <w:sz w:val="24"/>
              </w:rPr>
            </w:pPr>
            <w:r>
              <w:rPr>
                <w:sz w:val="24"/>
              </w:rPr>
              <w:t>Escrow Agreement</w:t>
            </w:r>
          </w:p>
        </w:tc>
      </w:tr>
      <w:tr w:rsidR="0083299B" w14:paraId="3133D9B9" w14:textId="77777777" w:rsidTr="00447A66">
        <w:tc>
          <w:tcPr>
            <w:tcW w:w="2467" w:type="dxa"/>
            <w:vMerge/>
          </w:tcPr>
          <w:p w14:paraId="0CD1605E" w14:textId="77777777" w:rsidR="0083299B" w:rsidRDefault="0083299B" w:rsidP="00C94437">
            <w:pPr>
              <w:rPr>
                <w:sz w:val="24"/>
              </w:rPr>
            </w:pPr>
          </w:p>
        </w:tc>
        <w:tc>
          <w:tcPr>
            <w:tcW w:w="7451" w:type="dxa"/>
          </w:tcPr>
          <w:p w14:paraId="576AA474" w14:textId="7FD8C007" w:rsidR="0083299B" w:rsidRDefault="0083299B" w:rsidP="00360801">
            <w:pPr>
              <w:rPr>
                <w:sz w:val="24"/>
              </w:rPr>
            </w:pPr>
            <w:r>
              <w:rPr>
                <w:sz w:val="24"/>
              </w:rPr>
              <w:t>Bond Item Checklist (</w:t>
            </w:r>
            <w:r w:rsidRPr="0083299B">
              <w:rPr>
                <w:i/>
                <w:sz w:val="24"/>
              </w:rPr>
              <w:t>if applicable upon notification by County</w:t>
            </w:r>
            <w:r>
              <w:rPr>
                <w:sz w:val="24"/>
              </w:rPr>
              <w:t>)</w:t>
            </w:r>
          </w:p>
        </w:tc>
      </w:tr>
      <w:tr w:rsidR="00FA5511" w14:paraId="3C06001F" w14:textId="77777777" w:rsidTr="00447A66">
        <w:tc>
          <w:tcPr>
            <w:tcW w:w="2467" w:type="dxa"/>
            <w:vMerge w:val="restart"/>
            <w:vAlign w:val="center"/>
          </w:tcPr>
          <w:p w14:paraId="5983CA5D" w14:textId="77777777" w:rsidR="00FA5511" w:rsidRDefault="00FA5511" w:rsidP="00CF4F0C">
            <w:pPr>
              <w:jc w:val="center"/>
              <w:rPr>
                <w:sz w:val="24"/>
              </w:rPr>
            </w:pPr>
            <w:r>
              <w:rPr>
                <w:sz w:val="24"/>
              </w:rPr>
              <w:t>Disposition of Property</w:t>
            </w:r>
          </w:p>
        </w:tc>
        <w:tc>
          <w:tcPr>
            <w:tcW w:w="7451" w:type="dxa"/>
          </w:tcPr>
          <w:p w14:paraId="2FF7445A" w14:textId="77777777" w:rsidR="00FA5511" w:rsidRPr="00C94437" w:rsidRDefault="00FA5511" w:rsidP="00C94437">
            <w:pPr>
              <w:rPr>
                <w:sz w:val="24"/>
              </w:rPr>
            </w:pPr>
            <w:r>
              <w:rPr>
                <w:sz w:val="24"/>
              </w:rPr>
              <w:t>Resolution</w:t>
            </w:r>
          </w:p>
        </w:tc>
      </w:tr>
      <w:tr w:rsidR="00FA5511" w14:paraId="0B01EC18" w14:textId="77777777" w:rsidTr="00447A66">
        <w:tc>
          <w:tcPr>
            <w:tcW w:w="2467" w:type="dxa"/>
            <w:vMerge/>
          </w:tcPr>
          <w:p w14:paraId="4D3F6D6B" w14:textId="77777777" w:rsidR="00FA5511" w:rsidRDefault="00FA5511" w:rsidP="00C94437">
            <w:pPr>
              <w:rPr>
                <w:sz w:val="24"/>
              </w:rPr>
            </w:pPr>
          </w:p>
        </w:tc>
        <w:tc>
          <w:tcPr>
            <w:tcW w:w="7451" w:type="dxa"/>
          </w:tcPr>
          <w:p w14:paraId="155578A4" w14:textId="77777777" w:rsidR="00FA5511" w:rsidRPr="00C94437" w:rsidRDefault="00FA5511" w:rsidP="00C94437">
            <w:pPr>
              <w:rPr>
                <w:sz w:val="24"/>
              </w:rPr>
            </w:pPr>
            <w:r>
              <w:rPr>
                <w:sz w:val="24"/>
              </w:rPr>
              <w:t>Appraisal</w:t>
            </w:r>
          </w:p>
        </w:tc>
      </w:tr>
      <w:tr w:rsidR="00FA5511" w14:paraId="41E20A28" w14:textId="77777777" w:rsidTr="00447A66">
        <w:tc>
          <w:tcPr>
            <w:tcW w:w="2467" w:type="dxa"/>
            <w:vMerge/>
          </w:tcPr>
          <w:p w14:paraId="63CB1741" w14:textId="77777777" w:rsidR="00FA5511" w:rsidRDefault="00FA5511" w:rsidP="00C94437">
            <w:pPr>
              <w:rPr>
                <w:sz w:val="24"/>
              </w:rPr>
            </w:pPr>
          </w:p>
        </w:tc>
        <w:tc>
          <w:tcPr>
            <w:tcW w:w="7451" w:type="dxa"/>
          </w:tcPr>
          <w:p w14:paraId="0147FDD8" w14:textId="77777777" w:rsidR="00FA5511" w:rsidRPr="00C94437" w:rsidRDefault="00FA5511" w:rsidP="00C94437">
            <w:pPr>
              <w:rPr>
                <w:sz w:val="24"/>
              </w:rPr>
            </w:pPr>
            <w:r>
              <w:rPr>
                <w:sz w:val="24"/>
              </w:rPr>
              <w:t xml:space="preserve">Taxing entity share </w:t>
            </w:r>
          </w:p>
        </w:tc>
      </w:tr>
      <w:tr w:rsidR="00FA5511" w14:paraId="785597B3" w14:textId="77777777" w:rsidTr="00447A66">
        <w:trPr>
          <w:trHeight w:val="260"/>
        </w:trPr>
        <w:tc>
          <w:tcPr>
            <w:tcW w:w="2467" w:type="dxa"/>
            <w:vMerge w:val="restart"/>
            <w:vAlign w:val="center"/>
          </w:tcPr>
          <w:p w14:paraId="17AC6D56" w14:textId="77777777" w:rsidR="00FA5511" w:rsidRDefault="00FA5511" w:rsidP="00CF4F0C">
            <w:pPr>
              <w:jc w:val="center"/>
              <w:rPr>
                <w:sz w:val="24"/>
              </w:rPr>
            </w:pPr>
            <w:r>
              <w:rPr>
                <w:sz w:val="24"/>
              </w:rPr>
              <w:t>Expenditure of Bonds Proceeds</w:t>
            </w:r>
          </w:p>
        </w:tc>
        <w:tc>
          <w:tcPr>
            <w:tcW w:w="7451" w:type="dxa"/>
          </w:tcPr>
          <w:p w14:paraId="4CEB4226" w14:textId="77777777" w:rsidR="00FA5511" w:rsidRPr="00C94437" w:rsidRDefault="00FA5511" w:rsidP="00C94437">
            <w:pPr>
              <w:rPr>
                <w:sz w:val="24"/>
              </w:rPr>
            </w:pPr>
            <w:r>
              <w:rPr>
                <w:sz w:val="24"/>
              </w:rPr>
              <w:t>Resolution</w:t>
            </w:r>
          </w:p>
        </w:tc>
      </w:tr>
      <w:tr w:rsidR="00FA5511" w14:paraId="7E1B208F" w14:textId="77777777" w:rsidTr="00447A66">
        <w:tc>
          <w:tcPr>
            <w:tcW w:w="2467" w:type="dxa"/>
            <w:vMerge/>
          </w:tcPr>
          <w:p w14:paraId="06A99D73" w14:textId="77777777" w:rsidR="00FA5511" w:rsidRDefault="00FA5511" w:rsidP="00C94437">
            <w:pPr>
              <w:rPr>
                <w:sz w:val="24"/>
              </w:rPr>
            </w:pPr>
          </w:p>
        </w:tc>
        <w:tc>
          <w:tcPr>
            <w:tcW w:w="7451" w:type="dxa"/>
          </w:tcPr>
          <w:p w14:paraId="3409FC27" w14:textId="77777777" w:rsidR="00FA5511" w:rsidRPr="00C94437" w:rsidRDefault="00FA5511" w:rsidP="00C94437">
            <w:pPr>
              <w:rPr>
                <w:sz w:val="24"/>
              </w:rPr>
            </w:pPr>
            <w:r>
              <w:rPr>
                <w:sz w:val="24"/>
              </w:rPr>
              <w:t>Agreement</w:t>
            </w:r>
          </w:p>
        </w:tc>
      </w:tr>
      <w:tr w:rsidR="00FA5511" w14:paraId="38A8C1E6" w14:textId="77777777" w:rsidTr="00447A66">
        <w:tc>
          <w:tcPr>
            <w:tcW w:w="2467" w:type="dxa"/>
            <w:vMerge w:val="restart"/>
            <w:vAlign w:val="center"/>
          </w:tcPr>
          <w:p w14:paraId="71BCF739" w14:textId="77777777" w:rsidR="00FA5511" w:rsidRDefault="00FA5511" w:rsidP="00CF4F0C">
            <w:pPr>
              <w:jc w:val="center"/>
              <w:rPr>
                <w:sz w:val="24"/>
              </w:rPr>
            </w:pPr>
            <w:r>
              <w:rPr>
                <w:sz w:val="24"/>
              </w:rPr>
              <w:t>Loan Repayment from Successor Agency to City/Entity</w:t>
            </w:r>
          </w:p>
        </w:tc>
        <w:tc>
          <w:tcPr>
            <w:tcW w:w="7451" w:type="dxa"/>
          </w:tcPr>
          <w:p w14:paraId="7965277C" w14:textId="77777777" w:rsidR="00FA5511" w:rsidRPr="00C94437" w:rsidRDefault="00FA5511" w:rsidP="00C94437">
            <w:pPr>
              <w:rPr>
                <w:sz w:val="24"/>
              </w:rPr>
            </w:pPr>
            <w:r>
              <w:rPr>
                <w:sz w:val="24"/>
              </w:rPr>
              <w:t>Resolution</w:t>
            </w:r>
          </w:p>
        </w:tc>
      </w:tr>
      <w:tr w:rsidR="00FA5511" w14:paraId="73404B33" w14:textId="77777777" w:rsidTr="00447A66">
        <w:tc>
          <w:tcPr>
            <w:tcW w:w="2467" w:type="dxa"/>
            <w:vMerge/>
          </w:tcPr>
          <w:p w14:paraId="3D236627" w14:textId="77777777" w:rsidR="00FA5511" w:rsidRDefault="00FA5511" w:rsidP="00C94437">
            <w:pPr>
              <w:rPr>
                <w:sz w:val="24"/>
              </w:rPr>
            </w:pPr>
          </w:p>
        </w:tc>
        <w:tc>
          <w:tcPr>
            <w:tcW w:w="7451" w:type="dxa"/>
          </w:tcPr>
          <w:p w14:paraId="1212B898" w14:textId="77777777" w:rsidR="00FA5511" w:rsidRPr="00C94437" w:rsidRDefault="00FA5511" w:rsidP="00C94437">
            <w:pPr>
              <w:rPr>
                <w:sz w:val="24"/>
              </w:rPr>
            </w:pPr>
            <w:r>
              <w:rPr>
                <w:sz w:val="24"/>
              </w:rPr>
              <w:t>Agreement RE reinstatement of loans</w:t>
            </w:r>
          </w:p>
        </w:tc>
      </w:tr>
      <w:tr w:rsidR="00FA5511" w14:paraId="0DF6548B" w14:textId="77777777" w:rsidTr="00447A66">
        <w:tc>
          <w:tcPr>
            <w:tcW w:w="2467" w:type="dxa"/>
            <w:vMerge/>
          </w:tcPr>
          <w:p w14:paraId="0491D546" w14:textId="77777777" w:rsidR="00FA5511" w:rsidRDefault="00FA5511" w:rsidP="00C94437">
            <w:pPr>
              <w:rPr>
                <w:sz w:val="24"/>
              </w:rPr>
            </w:pPr>
          </w:p>
        </w:tc>
        <w:tc>
          <w:tcPr>
            <w:tcW w:w="7451" w:type="dxa"/>
          </w:tcPr>
          <w:p w14:paraId="69AF87B7" w14:textId="77777777" w:rsidR="00FA5511" w:rsidRPr="00C94437" w:rsidRDefault="00FA5511" w:rsidP="00C94437">
            <w:pPr>
              <w:rPr>
                <w:sz w:val="24"/>
              </w:rPr>
            </w:pPr>
            <w:r>
              <w:rPr>
                <w:sz w:val="24"/>
              </w:rPr>
              <w:t>Loan Agreement</w:t>
            </w:r>
          </w:p>
        </w:tc>
      </w:tr>
      <w:tr w:rsidR="00FA5511" w14:paraId="77EC5AEB" w14:textId="77777777" w:rsidTr="00447A66">
        <w:tc>
          <w:tcPr>
            <w:tcW w:w="2467" w:type="dxa"/>
            <w:vMerge/>
          </w:tcPr>
          <w:p w14:paraId="3E1622E6" w14:textId="77777777" w:rsidR="00FA5511" w:rsidRDefault="00FA5511" w:rsidP="00C94437">
            <w:pPr>
              <w:rPr>
                <w:sz w:val="24"/>
              </w:rPr>
            </w:pPr>
          </w:p>
        </w:tc>
        <w:tc>
          <w:tcPr>
            <w:tcW w:w="7451" w:type="dxa"/>
          </w:tcPr>
          <w:p w14:paraId="7245B98D" w14:textId="77777777" w:rsidR="00FA5511" w:rsidRPr="00C94437" w:rsidRDefault="00FA5511" w:rsidP="00C94437">
            <w:pPr>
              <w:rPr>
                <w:sz w:val="24"/>
              </w:rPr>
            </w:pPr>
            <w:r>
              <w:rPr>
                <w:sz w:val="24"/>
              </w:rPr>
              <w:t>Cash Flow Forecast</w:t>
            </w:r>
          </w:p>
        </w:tc>
      </w:tr>
      <w:tr w:rsidR="00FA5511" w14:paraId="5D5329A8" w14:textId="77777777" w:rsidTr="00447A66">
        <w:tc>
          <w:tcPr>
            <w:tcW w:w="2467" w:type="dxa"/>
            <w:vMerge w:val="restart"/>
            <w:vAlign w:val="center"/>
          </w:tcPr>
          <w:p w14:paraId="4168DD96" w14:textId="77777777" w:rsidR="00FA5511" w:rsidRDefault="00FA5511" w:rsidP="00360801">
            <w:pPr>
              <w:jc w:val="center"/>
              <w:rPr>
                <w:sz w:val="24"/>
              </w:rPr>
            </w:pPr>
            <w:r>
              <w:rPr>
                <w:sz w:val="24"/>
              </w:rPr>
              <w:t>Amendment of LRPMP</w:t>
            </w:r>
          </w:p>
        </w:tc>
        <w:tc>
          <w:tcPr>
            <w:tcW w:w="7451" w:type="dxa"/>
          </w:tcPr>
          <w:p w14:paraId="6F0992D7" w14:textId="77777777" w:rsidR="00FA5511" w:rsidRPr="00C94437" w:rsidRDefault="00FA5511" w:rsidP="00360801">
            <w:pPr>
              <w:rPr>
                <w:sz w:val="24"/>
              </w:rPr>
            </w:pPr>
            <w:r>
              <w:rPr>
                <w:sz w:val="24"/>
              </w:rPr>
              <w:t>Resolution</w:t>
            </w:r>
          </w:p>
        </w:tc>
      </w:tr>
      <w:tr w:rsidR="00FA5511" w14:paraId="2F320037" w14:textId="77777777" w:rsidTr="00447A66">
        <w:tc>
          <w:tcPr>
            <w:tcW w:w="2467" w:type="dxa"/>
            <w:vMerge/>
          </w:tcPr>
          <w:p w14:paraId="5A71ED11" w14:textId="77777777" w:rsidR="00FA5511" w:rsidRDefault="00FA5511" w:rsidP="00360801">
            <w:pPr>
              <w:rPr>
                <w:sz w:val="24"/>
              </w:rPr>
            </w:pPr>
          </w:p>
        </w:tc>
        <w:tc>
          <w:tcPr>
            <w:tcW w:w="7451" w:type="dxa"/>
          </w:tcPr>
          <w:p w14:paraId="5FA0999D" w14:textId="77777777" w:rsidR="00FA5511" w:rsidRPr="00C94437" w:rsidRDefault="00FA5511" w:rsidP="00360801">
            <w:pPr>
              <w:rPr>
                <w:sz w:val="24"/>
              </w:rPr>
            </w:pPr>
            <w:r>
              <w:rPr>
                <w:sz w:val="24"/>
              </w:rPr>
              <w:t>Worksheet</w:t>
            </w:r>
          </w:p>
        </w:tc>
      </w:tr>
      <w:tr w:rsidR="0009392A" w14:paraId="0AAA0EAA" w14:textId="77777777" w:rsidTr="0009392A">
        <w:tc>
          <w:tcPr>
            <w:tcW w:w="9918" w:type="dxa"/>
            <w:gridSpan w:val="2"/>
            <w:shd w:val="clear" w:color="auto" w:fill="E5DFEC" w:themeFill="accent4" w:themeFillTint="33"/>
          </w:tcPr>
          <w:p w14:paraId="2C3F1234" w14:textId="77777777" w:rsidR="0009392A" w:rsidRDefault="0009392A" w:rsidP="00D43291">
            <w:pPr>
              <w:jc w:val="center"/>
              <w:rPr>
                <w:b/>
                <w:sz w:val="24"/>
              </w:rPr>
            </w:pPr>
            <w:r>
              <w:rPr>
                <w:b/>
                <w:sz w:val="24"/>
              </w:rPr>
              <w:t>REVIEW BY OTHERS SECTION</w:t>
            </w:r>
          </w:p>
        </w:tc>
      </w:tr>
      <w:tr w:rsidR="0009392A" w14:paraId="00BF4380" w14:textId="77777777" w:rsidTr="0009392A">
        <w:trPr>
          <w:trHeight w:val="503"/>
        </w:trPr>
        <w:tc>
          <w:tcPr>
            <w:tcW w:w="9918" w:type="dxa"/>
            <w:gridSpan w:val="2"/>
            <w:shd w:val="clear" w:color="auto" w:fill="auto"/>
            <w:vAlign w:val="center"/>
          </w:tcPr>
          <w:p w14:paraId="390144F5" w14:textId="3E94790E" w:rsidR="0009392A" w:rsidRPr="0009392A" w:rsidRDefault="007D493E" w:rsidP="007D493E">
            <w:pPr>
              <w:jc w:val="center"/>
              <w:rPr>
                <w:sz w:val="24"/>
              </w:rPr>
            </w:pPr>
            <w:r>
              <w:rPr>
                <w:sz w:val="24"/>
              </w:rPr>
              <w:t xml:space="preserve">LEAVE BLANK - </w:t>
            </w:r>
            <w:r w:rsidR="0009392A" w:rsidRPr="00B55B3E">
              <w:rPr>
                <w:sz w:val="24"/>
              </w:rPr>
              <w:t>Th</w:t>
            </w:r>
            <w:r w:rsidR="0009392A">
              <w:rPr>
                <w:sz w:val="24"/>
              </w:rPr>
              <w:t>e</w:t>
            </w:r>
            <w:r w:rsidR="0009392A" w:rsidRPr="00B55B3E">
              <w:rPr>
                <w:sz w:val="24"/>
              </w:rPr>
              <w:t xml:space="preserve"> </w:t>
            </w:r>
            <w:r w:rsidR="0009392A">
              <w:rPr>
                <w:sz w:val="24"/>
              </w:rPr>
              <w:t>dates will be filled in by County staff &amp; legal counsel after their review.</w:t>
            </w:r>
          </w:p>
        </w:tc>
      </w:tr>
      <w:tr w:rsidR="00FA5511" w14:paraId="7609A06F" w14:textId="77777777" w:rsidTr="00447A66">
        <w:tc>
          <w:tcPr>
            <w:tcW w:w="9918" w:type="dxa"/>
            <w:gridSpan w:val="2"/>
            <w:shd w:val="clear" w:color="auto" w:fill="DBE5F1" w:themeFill="accent1" w:themeFillTint="33"/>
          </w:tcPr>
          <w:p w14:paraId="448D2678" w14:textId="77777777" w:rsidR="00FA5511" w:rsidRPr="00D43291" w:rsidRDefault="00FA5511" w:rsidP="00D43291">
            <w:pPr>
              <w:jc w:val="center"/>
              <w:rPr>
                <w:b/>
                <w:sz w:val="24"/>
              </w:rPr>
            </w:pPr>
            <w:r>
              <w:rPr>
                <w:b/>
                <w:sz w:val="24"/>
              </w:rPr>
              <w:t>IMPORTANT INFORMATION</w:t>
            </w:r>
          </w:p>
        </w:tc>
      </w:tr>
      <w:tr w:rsidR="00FA5511" w14:paraId="4A15177A" w14:textId="77777777" w:rsidTr="00447A66">
        <w:trPr>
          <w:trHeight w:val="1367"/>
        </w:trPr>
        <w:tc>
          <w:tcPr>
            <w:tcW w:w="9918" w:type="dxa"/>
            <w:gridSpan w:val="2"/>
          </w:tcPr>
          <w:p w14:paraId="6A5CBBA2" w14:textId="10D161A2" w:rsidR="00516C77" w:rsidRDefault="00516C77" w:rsidP="00D43291">
            <w:pPr>
              <w:pStyle w:val="ListParagraph"/>
              <w:numPr>
                <w:ilvl w:val="0"/>
                <w:numId w:val="1"/>
              </w:numPr>
              <w:rPr>
                <w:sz w:val="24"/>
              </w:rPr>
            </w:pPr>
            <w:r>
              <w:rPr>
                <w:sz w:val="24"/>
              </w:rPr>
              <w:t xml:space="preserve">Do NOT copy and paste text from other documents onto the BAI </w:t>
            </w:r>
            <w:r w:rsidR="007D493E">
              <w:rPr>
                <w:sz w:val="24"/>
              </w:rPr>
              <w:t>t</w:t>
            </w:r>
            <w:r>
              <w:rPr>
                <w:sz w:val="24"/>
              </w:rPr>
              <w:t>emplate as this will interfere with the ability of the item to be agendized through the automated system.</w:t>
            </w:r>
          </w:p>
          <w:p w14:paraId="029712B1" w14:textId="77777777" w:rsidR="00FA5511" w:rsidRDefault="00FA5511" w:rsidP="00D43291">
            <w:pPr>
              <w:pStyle w:val="ListParagraph"/>
              <w:numPr>
                <w:ilvl w:val="0"/>
                <w:numId w:val="1"/>
              </w:numPr>
              <w:rPr>
                <w:sz w:val="24"/>
              </w:rPr>
            </w:pPr>
            <w:r w:rsidRPr="00D43291">
              <w:rPr>
                <w:sz w:val="24"/>
              </w:rPr>
              <w:t>Abbreviations</w:t>
            </w:r>
            <w:r>
              <w:rPr>
                <w:sz w:val="24"/>
              </w:rPr>
              <w:t xml:space="preserve"> </w:t>
            </w:r>
            <w:r w:rsidRPr="00D43291">
              <w:rPr>
                <w:sz w:val="24"/>
              </w:rPr>
              <w:t xml:space="preserve">should </w:t>
            </w:r>
            <w:r w:rsidRPr="007D493E">
              <w:rPr>
                <w:b/>
                <w:i/>
                <w:sz w:val="24"/>
              </w:rPr>
              <w:t>not</w:t>
            </w:r>
            <w:r w:rsidRPr="00D43291">
              <w:rPr>
                <w:sz w:val="24"/>
              </w:rPr>
              <w:t xml:space="preserve"> be used in the “Subject” or “Recommendation(s)” sections. </w:t>
            </w:r>
          </w:p>
          <w:p w14:paraId="19EF08E7" w14:textId="77777777" w:rsidR="00FA5511" w:rsidRDefault="00FA5511" w:rsidP="007D493E">
            <w:pPr>
              <w:pStyle w:val="ListParagraph"/>
              <w:numPr>
                <w:ilvl w:val="0"/>
                <w:numId w:val="1"/>
              </w:numPr>
              <w:rPr>
                <w:sz w:val="24"/>
              </w:rPr>
            </w:pPr>
            <w:r w:rsidRPr="00D43291">
              <w:rPr>
                <w:sz w:val="24"/>
              </w:rPr>
              <w:t>Abbreviations</w:t>
            </w:r>
            <w:r>
              <w:rPr>
                <w:sz w:val="24"/>
              </w:rPr>
              <w:t xml:space="preserve"> </w:t>
            </w:r>
            <w:r w:rsidRPr="00D43291">
              <w:rPr>
                <w:sz w:val="24"/>
              </w:rPr>
              <w:t xml:space="preserve">should be established in the “Background” section and only if they are subsequently utilized in the document. For example, if you are only referring to the Department of Finance once in the document, there is no need to establish the abbreviation of (DOF). </w:t>
            </w:r>
          </w:p>
          <w:p w14:paraId="78B4C5CC" w14:textId="74D62392" w:rsidR="007D493E" w:rsidRPr="00516C77" w:rsidRDefault="007D493E" w:rsidP="007D493E">
            <w:pPr>
              <w:pStyle w:val="ListParagraph"/>
              <w:numPr>
                <w:ilvl w:val="0"/>
                <w:numId w:val="1"/>
              </w:numPr>
              <w:rPr>
                <w:sz w:val="24"/>
              </w:rPr>
            </w:pPr>
            <w:r>
              <w:rPr>
                <w:sz w:val="24"/>
              </w:rPr>
              <w:t>Do not put “quote marks” around abbreviations.</w:t>
            </w:r>
          </w:p>
        </w:tc>
      </w:tr>
      <w:tr w:rsidR="00FA5511" w14:paraId="782C7441" w14:textId="77777777" w:rsidTr="00447A66">
        <w:tc>
          <w:tcPr>
            <w:tcW w:w="9918" w:type="dxa"/>
            <w:gridSpan w:val="2"/>
            <w:shd w:val="clear" w:color="auto" w:fill="EAF1DD" w:themeFill="accent3" w:themeFillTint="33"/>
          </w:tcPr>
          <w:p w14:paraId="2632712C" w14:textId="77777777" w:rsidR="00FA5511" w:rsidRPr="002F0D9E" w:rsidRDefault="00FA5511" w:rsidP="002F0D9E">
            <w:pPr>
              <w:jc w:val="center"/>
              <w:rPr>
                <w:b/>
                <w:sz w:val="24"/>
              </w:rPr>
            </w:pPr>
            <w:r w:rsidRPr="002F0D9E">
              <w:rPr>
                <w:b/>
                <w:sz w:val="24"/>
              </w:rPr>
              <w:t>ABBREVIATIONS</w:t>
            </w:r>
          </w:p>
        </w:tc>
      </w:tr>
      <w:tr w:rsidR="00FA5511" w14:paraId="0D044101" w14:textId="77777777" w:rsidTr="00447A66">
        <w:tc>
          <w:tcPr>
            <w:tcW w:w="2467" w:type="dxa"/>
          </w:tcPr>
          <w:p w14:paraId="5C74E88F" w14:textId="77777777" w:rsidR="00FA5511" w:rsidRDefault="00FA5511" w:rsidP="00C94437">
            <w:pPr>
              <w:rPr>
                <w:sz w:val="24"/>
              </w:rPr>
            </w:pPr>
            <w:r>
              <w:rPr>
                <w:sz w:val="24"/>
              </w:rPr>
              <w:t>CWOB</w:t>
            </w:r>
          </w:p>
        </w:tc>
        <w:tc>
          <w:tcPr>
            <w:tcW w:w="7451" w:type="dxa"/>
          </w:tcPr>
          <w:p w14:paraId="0C0A9509" w14:textId="77777777" w:rsidR="00FA5511" w:rsidRDefault="0009392A" w:rsidP="00D43291">
            <w:pPr>
              <w:rPr>
                <w:sz w:val="24"/>
              </w:rPr>
            </w:pPr>
            <w:r>
              <w:rPr>
                <w:sz w:val="24"/>
              </w:rPr>
              <w:t xml:space="preserve">San Bernardino </w:t>
            </w:r>
            <w:r w:rsidR="00FA5511">
              <w:rPr>
                <w:sz w:val="24"/>
              </w:rPr>
              <w:t>Countywide Oversight Board</w:t>
            </w:r>
          </w:p>
        </w:tc>
      </w:tr>
      <w:tr w:rsidR="00FA5511" w14:paraId="5308DC97" w14:textId="77777777" w:rsidTr="00447A66">
        <w:tc>
          <w:tcPr>
            <w:tcW w:w="2467" w:type="dxa"/>
          </w:tcPr>
          <w:p w14:paraId="773E88D2" w14:textId="77777777" w:rsidR="00FA5511" w:rsidRDefault="00FA5511" w:rsidP="00C94437">
            <w:pPr>
              <w:rPr>
                <w:sz w:val="24"/>
              </w:rPr>
            </w:pPr>
            <w:r>
              <w:rPr>
                <w:sz w:val="24"/>
              </w:rPr>
              <w:t xml:space="preserve">DOF </w:t>
            </w:r>
          </w:p>
        </w:tc>
        <w:tc>
          <w:tcPr>
            <w:tcW w:w="7451" w:type="dxa"/>
          </w:tcPr>
          <w:p w14:paraId="3513C8BD" w14:textId="77777777" w:rsidR="00FA5511" w:rsidRDefault="00FA5511" w:rsidP="00D43291">
            <w:pPr>
              <w:rPr>
                <w:sz w:val="24"/>
              </w:rPr>
            </w:pPr>
            <w:r>
              <w:rPr>
                <w:sz w:val="24"/>
              </w:rPr>
              <w:t>Department of Finance</w:t>
            </w:r>
          </w:p>
        </w:tc>
      </w:tr>
      <w:tr w:rsidR="00FA5511" w14:paraId="650F37FF" w14:textId="77777777" w:rsidTr="00447A66">
        <w:tc>
          <w:tcPr>
            <w:tcW w:w="2467" w:type="dxa"/>
          </w:tcPr>
          <w:p w14:paraId="16037635" w14:textId="77777777" w:rsidR="00FA5511" w:rsidRDefault="00FA5511" w:rsidP="00C94437">
            <w:pPr>
              <w:rPr>
                <w:sz w:val="24"/>
              </w:rPr>
            </w:pPr>
            <w:r>
              <w:rPr>
                <w:sz w:val="24"/>
              </w:rPr>
              <w:t>HSC</w:t>
            </w:r>
          </w:p>
        </w:tc>
        <w:tc>
          <w:tcPr>
            <w:tcW w:w="7451" w:type="dxa"/>
          </w:tcPr>
          <w:p w14:paraId="1DDA9191" w14:textId="77777777" w:rsidR="00FA5511" w:rsidRDefault="00FA5511" w:rsidP="00D43291">
            <w:pPr>
              <w:rPr>
                <w:sz w:val="24"/>
              </w:rPr>
            </w:pPr>
            <w:r>
              <w:rPr>
                <w:sz w:val="24"/>
              </w:rPr>
              <w:t>Health &amp; Safety Code</w:t>
            </w:r>
          </w:p>
        </w:tc>
      </w:tr>
      <w:tr w:rsidR="00FA5511" w14:paraId="4798D96D" w14:textId="77777777" w:rsidTr="00447A66">
        <w:tc>
          <w:tcPr>
            <w:tcW w:w="2467" w:type="dxa"/>
          </w:tcPr>
          <w:p w14:paraId="13E4270D" w14:textId="77777777" w:rsidR="00FA5511" w:rsidRDefault="00FA5511" w:rsidP="00C94437">
            <w:pPr>
              <w:rPr>
                <w:sz w:val="24"/>
              </w:rPr>
            </w:pPr>
            <w:r>
              <w:rPr>
                <w:sz w:val="24"/>
              </w:rPr>
              <w:t>LRPMP</w:t>
            </w:r>
          </w:p>
        </w:tc>
        <w:tc>
          <w:tcPr>
            <w:tcW w:w="7451" w:type="dxa"/>
          </w:tcPr>
          <w:p w14:paraId="32BAE967" w14:textId="77777777" w:rsidR="00FA5511" w:rsidRDefault="00FA5511" w:rsidP="00D43291">
            <w:pPr>
              <w:rPr>
                <w:sz w:val="24"/>
              </w:rPr>
            </w:pPr>
            <w:r>
              <w:rPr>
                <w:sz w:val="24"/>
              </w:rPr>
              <w:t>Long Range Property Management Plan</w:t>
            </w:r>
          </w:p>
        </w:tc>
      </w:tr>
      <w:tr w:rsidR="00FA5511" w14:paraId="19D45A86" w14:textId="77777777" w:rsidTr="00447A66">
        <w:tc>
          <w:tcPr>
            <w:tcW w:w="2467" w:type="dxa"/>
          </w:tcPr>
          <w:p w14:paraId="4DDA0F9A" w14:textId="77777777" w:rsidR="00FA5511" w:rsidRDefault="00FA5511" w:rsidP="00C94437">
            <w:pPr>
              <w:rPr>
                <w:sz w:val="24"/>
              </w:rPr>
            </w:pPr>
            <w:r>
              <w:rPr>
                <w:sz w:val="24"/>
              </w:rPr>
              <w:t>ROPS</w:t>
            </w:r>
          </w:p>
        </w:tc>
        <w:tc>
          <w:tcPr>
            <w:tcW w:w="7451" w:type="dxa"/>
          </w:tcPr>
          <w:p w14:paraId="41955B17" w14:textId="77777777" w:rsidR="00FA5511" w:rsidRPr="00D43291" w:rsidRDefault="00FA5511" w:rsidP="00D43291">
            <w:pPr>
              <w:rPr>
                <w:sz w:val="24"/>
              </w:rPr>
            </w:pPr>
            <w:r>
              <w:rPr>
                <w:sz w:val="24"/>
              </w:rPr>
              <w:t>Recognized Obligation Payment Schedule</w:t>
            </w:r>
          </w:p>
        </w:tc>
      </w:tr>
      <w:tr w:rsidR="00826441" w14:paraId="519059EB" w14:textId="77777777" w:rsidTr="00447A66">
        <w:tc>
          <w:tcPr>
            <w:tcW w:w="2467" w:type="dxa"/>
          </w:tcPr>
          <w:p w14:paraId="1AFC6532" w14:textId="77777777" w:rsidR="00826441" w:rsidRDefault="00826441" w:rsidP="00C94437">
            <w:pPr>
              <w:rPr>
                <w:sz w:val="24"/>
              </w:rPr>
            </w:pPr>
            <w:r>
              <w:rPr>
                <w:sz w:val="24"/>
              </w:rPr>
              <w:t xml:space="preserve">ATC </w:t>
            </w:r>
          </w:p>
        </w:tc>
        <w:tc>
          <w:tcPr>
            <w:tcW w:w="7451" w:type="dxa"/>
          </w:tcPr>
          <w:p w14:paraId="5FC2DC75" w14:textId="77777777" w:rsidR="00826441" w:rsidRDefault="00826441" w:rsidP="00D43291">
            <w:pPr>
              <w:rPr>
                <w:sz w:val="24"/>
              </w:rPr>
            </w:pPr>
            <w:r>
              <w:rPr>
                <w:sz w:val="24"/>
              </w:rPr>
              <w:t>County Auditor-Controller/Treasurer/Tax Collector</w:t>
            </w:r>
          </w:p>
        </w:tc>
      </w:tr>
      <w:tr w:rsidR="00826441" w14:paraId="6426B5B3" w14:textId="77777777" w:rsidTr="00447A66">
        <w:trPr>
          <w:trHeight w:val="58"/>
        </w:trPr>
        <w:tc>
          <w:tcPr>
            <w:tcW w:w="2467" w:type="dxa"/>
          </w:tcPr>
          <w:p w14:paraId="29D673A0" w14:textId="77777777" w:rsidR="00826441" w:rsidRDefault="007733C2" w:rsidP="00C94437">
            <w:pPr>
              <w:rPr>
                <w:sz w:val="24"/>
              </w:rPr>
            </w:pPr>
            <w:r>
              <w:rPr>
                <w:sz w:val="24"/>
              </w:rPr>
              <w:t>B</w:t>
            </w:r>
            <w:r w:rsidR="00826441">
              <w:rPr>
                <w:sz w:val="24"/>
              </w:rPr>
              <w:t>AI</w:t>
            </w:r>
          </w:p>
        </w:tc>
        <w:tc>
          <w:tcPr>
            <w:tcW w:w="7451" w:type="dxa"/>
          </w:tcPr>
          <w:p w14:paraId="231E8024" w14:textId="77777777" w:rsidR="00826441" w:rsidRDefault="0009392A" w:rsidP="00D43291">
            <w:pPr>
              <w:rPr>
                <w:sz w:val="24"/>
              </w:rPr>
            </w:pPr>
            <w:r>
              <w:rPr>
                <w:sz w:val="24"/>
              </w:rPr>
              <w:t xml:space="preserve">San Bernardino </w:t>
            </w:r>
            <w:r w:rsidR="00826441">
              <w:rPr>
                <w:sz w:val="24"/>
              </w:rPr>
              <w:t>Countywide Oversight Board Agenda Item</w:t>
            </w:r>
          </w:p>
        </w:tc>
      </w:tr>
    </w:tbl>
    <w:p w14:paraId="3C157EF3" w14:textId="117CF2A1" w:rsidR="00C94437" w:rsidRPr="00C94437" w:rsidRDefault="00C94437" w:rsidP="00DC5DCE">
      <w:pPr>
        <w:tabs>
          <w:tab w:val="left" w:pos="948"/>
        </w:tabs>
        <w:rPr>
          <w:sz w:val="32"/>
        </w:rPr>
      </w:pPr>
      <w:bookmarkStart w:id="0" w:name="_GoBack"/>
      <w:bookmarkEnd w:id="0"/>
    </w:p>
    <w:sectPr w:rsidR="00C94437" w:rsidRPr="00C94437" w:rsidSect="0047267A">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4A38" w14:textId="77777777" w:rsidR="00A55C89" w:rsidRDefault="00A55C89" w:rsidP="00C94437">
      <w:pPr>
        <w:spacing w:after="0" w:line="240" w:lineRule="auto"/>
      </w:pPr>
      <w:r>
        <w:separator/>
      </w:r>
    </w:p>
  </w:endnote>
  <w:endnote w:type="continuationSeparator" w:id="0">
    <w:p w14:paraId="622EDC0B" w14:textId="77777777" w:rsidR="00A55C89" w:rsidRDefault="00A55C89" w:rsidP="00C9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A446" w14:textId="26AE52DB" w:rsidR="007D493E" w:rsidRDefault="007D493E">
    <w:pPr>
      <w:pStyle w:val="Footer"/>
    </w:pPr>
    <w:r>
      <w:t xml:space="preserve">Revised </w:t>
    </w:r>
    <w:r w:rsidR="004F23F9">
      <w:t>10/16/2020</w:t>
    </w:r>
  </w:p>
  <w:p w14:paraId="08AD6704" w14:textId="77777777" w:rsidR="004F23F9" w:rsidRDefault="004F23F9">
    <w:pPr>
      <w:pStyle w:val="Footer"/>
    </w:pPr>
  </w:p>
  <w:p w14:paraId="5EC512EF" w14:textId="77777777" w:rsidR="007D493E" w:rsidRDefault="007D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5AEB" w14:textId="77777777" w:rsidR="00A55C89" w:rsidRDefault="00A55C89" w:rsidP="00C94437">
      <w:pPr>
        <w:spacing w:after="0" w:line="240" w:lineRule="auto"/>
      </w:pPr>
      <w:r>
        <w:separator/>
      </w:r>
    </w:p>
  </w:footnote>
  <w:footnote w:type="continuationSeparator" w:id="0">
    <w:p w14:paraId="466F8B69" w14:textId="77777777" w:rsidR="00A55C89" w:rsidRDefault="00A55C89" w:rsidP="00C94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91E"/>
    <w:multiLevelType w:val="hybridMultilevel"/>
    <w:tmpl w:val="50A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B52CD"/>
    <w:multiLevelType w:val="hybridMultilevel"/>
    <w:tmpl w:val="901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37"/>
    <w:rsid w:val="00005BBC"/>
    <w:rsid w:val="0009392A"/>
    <w:rsid w:val="000D500C"/>
    <w:rsid w:val="001A05D9"/>
    <w:rsid w:val="001D774D"/>
    <w:rsid w:val="002039B2"/>
    <w:rsid w:val="002D5F6A"/>
    <w:rsid w:val="002F0D9E"/>
    <w:rsid w:val="002F5A25"/>
    <w:rsid w:val="003340EA"/>
    <w:rsid w:val="003876DD"/>
    <w:rsid w:val="003A368D"/>
    <w:rsid w:val="00447A66"/>
    <w:rsid w:val="0047267A"/>
    <w:rsid w:val="004F23F9"/>
    <w:rsid w:val="00500F5F"/>
    <w:rsid w:val="00516C77"/>
    <w:rsid w:val="00531F32"/>
    <w:rsid w:val="005F7A7E"/>
    <w:rsid w:val="00661B48"/>
    <w:rsid w:val="00682223"/>
    <w:rsid w:val="00724684"/>
    <w:rsid w:val="007733C2"/>
    <w:rsid w:val="007D493E"/>
    <w:rsid w:val="00826441"/>
    <w:rsid w:val="0083299B"/>
    <w:rsid w:val="009701EA"/>
    <w:rsid w:val="0099683E"/>
    <w:rsid w:val="00A55C89"/>
    <w:rsid w:val="00AB3BA5"/>
    <w:rsid w:val="00AF0C44"/>
    <w:rsid w:val="00B142A4"/>
    <w:rsid w:val="00B257AF"/>
    <w:rsid w:val="00B41FAF"/>
    <w:rsid w:val="00C410D1"/>
    <w:rsid w:val="00C54930"/>
    <w:rsid w:val="00C67030"/>
    <w:rsid w:val="00C94437"/>
    <w:rsid w:val="00CF4F0C"/>
    <w:rsid w:val="00D43291"/>
    <w:rsid w:val="00D91FE8"/>
    <w:rsid w:val="00DC5DCE"/>
    <w:rsid w:val="00E40B95"/>
    <w:rsid w:val="00E70A04"/>
    <w:rsid w:val="00F700F4"/>
    <w:rsid w:val="00F91C59"/>
    <w:rsid w:val="00FA5511"/>
    <w:rsid w:val="00FB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A0544"/>
  <w15:docId w15:val="{74B7863E-4150-4AB9-A57D-989B678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37"/>
    <w:rPr>
      <w:rFonts w:ascii="Tahoma" w:hAnsi="Tahoma" w:cs="Tahoma"/>
      <w:sz w:val="16"/>
      <w:szCs w:val="16"/>
    </w:rPr>
  </w:style>
  <w:style w:type="paragraph" w:styleId="Header">
    <w:name w:val="header"/>
    <w:basedOn w:val="Normal"/>
    <w:link w:val="HeaderChar"/>
    <w:uiPriority w:val="99"/>
    <w:unhideWhenUsed/>
    <w:rsid w:val="00C9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37"/>
  </w:style>
  <w:style w:type="paragraph" w:styleId="Footer">
    <w:name w:val="footer"/>
    <w:basedOn w:val="Normal"/>
    <w:link w:val="FooterChar"/>
    <w:uiPriority w:val="99"/>
    <w:unhideWhenUsed/>
    <w:rsid w:val="00C9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37"/>
  </w:style>
  <w:style w:type="table" w:styleId="TableGrid">
    <w:name w:val="Table Grid"/>
    <w:basedOn w:val="TableNormal"/>
    <w:uiPriority w:val="59"/>
    <w:rsid w:val="00C9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291"/>
    <w:pPr>
      <w:ind w:left="720"/>
      <w:contextualSpacing/>
    </w:pPr>
  </w:style>
  <w:style w:type="character" w:styleId="CommentReference">
    <w:name w:val="annotation reference"/>
    <w:basedOn w:val="DefaultParagraphFont"/>
    <w:uiPriority w:val="99"/>
    <w:semiHidden/>
    <w:unhideWhenUsed/>
    <w:rsid w:val="00C54930"/>
    <w:rPr>
      <w:sz w:val="16"/>
      <w:szCs w:val="16"/>
    </w:rPr>
  </w:style>
  <w:style w:type="paragraph" w:styleId="CommentText">
    <w:name w:val="annotation text"/>
    <w:basedOn w:val="Normal"/>
    <w:link w:val="CommentTextChar"/>
    <w:uiPriority w:val="99"/>
    <w:semiHidden/>
    <w:unhideWhenUsed/>
    <w:rsid w:val="00C54930"/>
    <w:pPr>
      <w:spacing w:line="240" w:lineRule="auto"/>
    </w:pPr>
    <w:rPr>
      <w:sz w:val="20"/>
      <w:szCs w:val="20"/>
    </w:rPr>
  </w:style>
  <w:style w:type="character" w:customStyle="1" w:styleId="CommentTextChar">
    <w:name w:val="Comment Text Char"/>
    <w:basedOn w:val="DefaultParagraphFont"/>
    <w:link w:val="CommentText"/>
    <w:uiPriority w:val="99"/>
    <w:semiHidden/>
    <w:rsid w:val="00C54930"/>
    <w:rPr>
      <w:sz w:val="20"/>
      <w:szCs w:val="20"/>
    </w:rPr>
  </w:style>
  <w:style w:type="paragraph" w:styleId="CommentSubject">
    <w:name w:val="annotation subject"/>
    <w:basedOn w:val="CommentText"/>
    <w:next w:val="CommentText"/>
    <w:link w:val="CommentSubjectChar"/>
    <w:uiPriority w:val="99"/>
    <w:semiHidden/>
    <w:unhideWhenUsed/>
    <w:rsid w:val="00C54930"/>
    <w:rPr>
      <w:b/>
      <w:bCs/>
    </w:rPr>
  </w:style>
  <w:style w:type="character" w:customStyle="1" w:styleId="CommentSubjectChar">
    <w:name w:val="Comment Subject Char"/>
    <w:basedOn w:val="CommentTextChar"/>
    <w:link w:val="CommentSubject"/>
    <w:uiPriority w:val="99"/>
    <w:semiHidden/>
    <w:rsid w:val="00C54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 Rebecca</dc:creator>
  <cp:lastModifiedBy>Zyss, Franciliza</cp:lastModifiedBy>
  <cp:revision>4</cp:revision>
  <cp:lastPrinted>2018-05-18T21:18:00Z</cp:lastPrinted>
  <dcterms:created xsi:type="dcterms:W3CDTF">2020-10-16T15:58:00Z</dcterms:created>
  <dcterms:modified xsi:type="dcterms:W3CDTF">2020-10-16T16:06:00Z</dcterms:modified>
</cp:coreProperties>
</file>